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46"/>
        <w:tblW w:w="3339" w:type="pct"/>
        <w:tblCellMar>
          <w:top w:w="360" w:type="dxa"/>
          <w:left w:w="115" w:type="dxa"/>
          <w:bottom w:w="360" w:type="dxa"/>
          <w:right w:w="115" w:type="dxa"/>
        </w:tblCellMar>
        <w:tblLook w:val="04A0" w:firstRow="1" w:lastRow="0" w:firstColumn="1" w:lastColumn="0" w:noHBand="0" w:noVBand="1"/>
      </w:tblPr>
      <w:tblGrid>
        <w:gridCol w:w="6401"/>
      </w:tblGrid>
      <w:tr w:rsidR="00E6691A" w:rsidTr="00E6691A">
        <w:trPr>
          <w:trHeight w:val="1531"/>
        </w:trPr>
        <w:tc>
          <w:tcPr>
            <w:tcW w:w="5000" w:type="pct"/>
          </w:tcPr>
          <w:p w:rsidR="00E6691A" w:rsidRDefault="00E6691A" w:rsidP="00E6691A">
            <w:pPr>
              <w:spacing w:before="240"/>
              <w:jc w:val="center"/>
              <w:rPr>
                <w:rFonts w:cs="Arial"/>
                <w:b/>
                <w:bCs/>
              </w:rPr>
            </w:pPr>
            <w:r>
              <w:rPr>
                <w:rFonts w:cs="Arial"/>
                <w:b/>
                <w:bCs/>
              </w:rPr>
              <w:t>Јавно водопривредно предузеће „Воде Војводине“</w:t>
            </w:r>
          </w:p>
          <w:p w:rsidR="00E6691A" w:rsidRDefault="00E6691A" w:rsidP="00E6691A">
            <w:pPr>
              <w:jc w:val="center"/>
              <w:rPr>
                <w:rFonts w:cs="Arial"/>
                <w:bCs/>
                <w:lang w:val="sr-Latn-RS"/>
              </w:rPr>
            </w:pPr>
            <w:r w:rsidRPr="00601B46">
              <w:rPr>
                <w:rFonts w:cs="Arial"/>
                <w:bCs/>
              </w:rPr>
              <w:t>Нови Сад, Булевар Михајла Пупина 25</w:t>
            </w:r>
          </w:p>
          <w:p w:rsidR="00BD53DE" w:rsidRDefault="003243CC" w:rsidP="00E6691A">
            <w:pPr>
              <w:jc w:val="center"/>
              <w:rPr>
                <w:rFonts w:cs="Arial"/>
                <w:bCs/>
                <w:lang w:val="sr-Latn-RS"/>
              </w:rPr>
            </w:pPr>
            <w:r>
              <w:rPr>
                <w:rFonts w:cs="Arial"/>
                <w:bCs/>
                <w:lang w:val="sr-Latn-RS"/>
              </w:rPr>
              <w:t xml:space="preserve">21 </w:t>
            </w:r>
            <w:r>
              <w:rPr>
                <w:rFonts w:cs="Arial"/>
                <w:bCs/>
                <w:lang w:val="sr-Cyrl-RS"/>
              </w:rPr>
              <w:t>101</w:t>
            </w:r>
            <w:r w:rsidR="00BD53DE">
              <w:rPr>
                <w:rFonts w:cs="Arial"/>
                <w:bCs/>
                <w:lang w:val="sr-Latn-RS"/>
              </w:rPr>
              <w:t xml:space="preserve"> </w:t>
            </w:r>
            <w:r w:rsidR="00BD53DE">
              <w:rPr>
                <w:rFonts w:cs="Arial"/>
                <w:bCs/>
                <w:lang w:val="sr-Cyrl-RS"/>
              </w:rPr>
              <w:t>Нови Сад</w:t>
            </w:r>
          </w:p>
          <w:p w:rsidR="00341C1D" w:rsidRPr="00341C1D" w:rsidRDefault="00341C1D" w:rsidP="00E6691A">
            <w:pPr>
              <w:jc w:val="center"/>
              <w:rPr>
                <w:rFonts w:cs="Arial"/>
                <w:bCs/>
                <w:lang w:val="sr-Cyrl-RS"/>
              </w:rPr>
            </w:pPr>
            <w:r>
              <w:rPr>
                <w:rFonts w:cs="Arial"/>
                <w:bCs/>
                <w:lang w:val="sr-Cyrl-RS"/>
              </w:rPr>
              <w:t>Србија</w:t>
            </w:r>
          </w:p>
          <w:p w:rsidR="00E6691A" w:rsidRDefault="00E6691A" w:rsidP="00E6691A">
            <w:pPr>
              <w:jc w:val="center"/>
              <w:rPr>
                <w:rFonts w:cs="Arial"/>
                <w:bCs/>
                <w:lang w:val="sr-Cyrl-RS"/>
              </w:rPr>
            </w:pPr>
          </w:p>
          <w:p w:rsidR="00E6691A" w:rsidRPr="00E6691A" w:rsidRDefault="00E6691A" w:rsidP="00E6691A">
            <w:pPr>
              <w:jc w:val="center"/>
              <w:rPr>
                <w:rFonts w:cs="Arial"/>
                <w:b/>
                <w:bCs/>
                <w:color w:val="FF0000"/>
                <w:lang w:val="sr-Cyrl-RS"/>
              </w:rPr>
            </w:pPr>
            <w:r w:rsidRPr="008E70E4">
              <w:rPr>
                <w:rFonts w:cs="Arial"/>
                <w:b/>
                <w:bCs/>
                <w:color w:val="FF0000"/>
                <w:lang w:val="sr-Cyrl-RS"/>
              </w:rPr>
              <w:t xml:space="preserve">Кориснички сервис (бесплатан позив) 0800 21 21 21 </w:t>
            </w:r>
          </w:p>
        </w:tc>
      </w:tr>
      <w:tr w:rsidR="00E6691A" w:rsidRPr="00AD4865" w:rsidTr="00E6691A">
        <w:tc>
          <w:tcPr>
            <w:tcW w:w="5000" w:type="pct"/>
          </w:tcPr>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Arial Black" w:hAnsi="Arial Black" w:cs="Arial"/>
                <w:bCs/>
                <w:color w:val="1F497D" w:themeColor="text2"/>
                <w:sz w:val="40"/>
                <w:szCs w:val="40"/>
                <w:lang w:val="sr-Cyrl-RS"/>
              </w:rPr>
            </w:pPr>
          </w:p>
          <w:p w:rsidR="00E6691A" w:rsidRPr="00AD4865" w:rsidRDefault="00E6691A" w:rsidP="00863CBC">
            <w:pPr>
              <w:pStyle w:val="NoSpacing"/>
              <w:jc w:val="center"/>
              <w:rPr>
                <w:rFonts w:ascii="Cambria" w:hAnsi="Cambria"/>
                <w:color w:val="1F497D" w:themeColor="text2"/>
                <w:sz w:val="72"/>
                <w:szCs w:val="72"/>
              </w:rPr>
            </w:pPr>
            <w:r w:rsidRPr="00AD4865">
              <w:rPr>
                <w:rFonts w:ascii="Arial Black" w:hAnsi="Arial Black" w:cs="Arial"/>
                <w:bCs/>
                <w:color w:val="1F497D" w:themeColor="text2"/>
                <w:sz w:val="40"/>
                <w:szCs w:val="40"/>
              </w:rPr>
              <w:t>ИНФОРМАТОР О РАДУ</w:t>
            </w:r>
          </w:p>
        </w:tc>
      </w:tr>
      <w:tr w:rsidR="00CF75D6" w:rsidRPr="00CF75D6" w:rsidTr="00E6691A">
        <w:tc>
          <w:tcPr>
            <w:tcW w:w="5000" w:type="pct"/>
          </w:tcPr>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CF75D6" w:rsidRDefault="00E6691A" w:rsidP="00863CBC">
            <w:pPr>
              <w:pStyle w:val="NoSpacing"/>
              <w:jc w:val="center"/>
              <w:rPr>
                <w:rFonts w:cs="Arial"/>
                <w:b/>
                <w:bCs/>
                <w:i/>
                <w:color w:val="1F497D" w:themeColor="text2"/>
                <w:szCs w:val="20"/>
                <w:lang w:val="sr-Cyrl-BA"/>
              </w:rPr>
            </w:pPr>
          </w:p>
          <w:p w:rsidR="00E6691A" w:rsidRPr="00F942BA" w:rsidRDefault="00E6691A" w:rsidP="00863CBC">
            <w:pPr>
              <w:pStyle w:val="NoSpacing"/>
              <w:jc w:val="center"/>
              <w:rPr>
                <w:color w:val="1F497D" w:themeColor="text2"/>
                <w:sz w:val="28"/>
                <w:szCs w:val="28"/>
                <w:lang w:val="sr-Latn-RS"/>
              </w:rPr>
            </w:pPr>
            <w:r w:rsidRPr="00CF75D6">
              <w:rPr>
                <w:rFonts w:cs="Arial"/>
                <w:b/>
                <w:bCs/>
                <w:i/>
                <w:color w:val="1F497D" w:themeColor="text2"/>
                <w:szCs w:val="20"/>
                <w:lang w:val="sr-Cyrl-BA"/>
              </w:rPr>
              <w:t>ПОСЛЕДЊЕ ИЗМЕНЕ</w:t>
            </w:r>
            <w:r w:rsidR="00472031">
              <w:rPr>
                <w:rFonts w:cs="Arial"/>
                <w:b/>
                <w:bCs/>
                <w:i/>
                <w:color w:val="1F497D" w:themeColor="text2"/>
                <w:szCs w:val="20"/>
                <w:lang w:val="en-US"/>
              </w:rPr>
              <w:t xml:space="preserve"> 16. </w:t>
            </w:r>
            <w:r w:rsidR="00472031">
              <w:rPr>
                <w:rFonts w:cs="Arial"/>
                <w:b/>
                <w:bCs/>
                <w:i/>
                <w:color w:val="1F497D" w:themeColor="text2"/>
                <w:szCs w:val="20"/>
                <w:lang w:val="sr-Cyrl-RS"/>
              </w:rPr>
              <w:t xml:space="preserve"> јун</w:t>
            </w:r>
            <w:r w:rsidR="00B16478">
              <w:rPr>
                <w:rFonts w:cs="Arial"/>
                <w:b/>
                <w:bCs/>
                <w:i/>
                <w:color w:val="1F497D" w:themeColor="text2"/>
                <w:szCs w:val="20"/>
                <w:lang w:val="sr-Cyrl-RS"/>
              </w:rPr>
              <w:t xml:space="preserve"> </w:t>
            </w:r>
            <w:r w:rsidRPr="00CF75D6">
              <w:rPr>
                <w:rFonts w:cs="Arial"/>
                <w:b/>
                <w:bCs/>
                <w:i/>
                <w:color w:val="1F497D" w:themeColor="text2"/>
                <w:szCs w:val="20"/>
                <w:lang w:val="sr-Cyrl-RS"/>
              </w:rPr>
              <w:t xml:space="preserve"> </w:t>
            </w:r>
            <w:r w:rsidR="00467015">
              <w:rPr>
                <w:rFonts w:cs="Arial"/>
                <w:b/>
                <w:bCs/>
                <w:i/>
                <w:color w:val="1F497D" w:themeColor="text2"/>
                <w:szCs w:val="20"/>
                <w:lang w:val="sr-Cyrl-BA"/>
              </w:rPr>
              <w:t>2020</w:t>
            </w:r>
            <w:r w:rsidRPr="00CF75D6">
              <w:rPr>
                <w:rFonts w:cs="Arial"/>
                <w:b/>
                <w:bCs/>
                <w:i/>
                <w:color w:val="1F497D" w:themeColor="text2"/>
                <w:szCs w:val="20"/>
                <w:lang w:val="sr-Cyrl-BA"/>
              </w:rPr>
              <w:t>. ГОДИНЕ</w:t>
            </w:r>
          </w:p>
        </w:tc>
      </w:tr>
    </w:tbl>
    <w:p w:rsidR="00F71388" w:rsidRPr="00CF75D6" w:rsidRDefault="00F71388" w:rsidP="00863CBC">
      <w:pPr>
        <w:jc w:val="center"/>
        <w:rPr>
          <w:color w:val="1F497D" w:themeColor="text2"/>
        </w:rPr>
      </w:pPr>
    </w:p>
    <w:p w:rsidR="00F71388" w:rsidRPr="00CF75D6" w:rsidRDefault="00F71388" w:rsidP="00863CBC">
      <w:pPr>
        <w:jc w:val="center"/>
        <w:rPr>
          <w:color w:val="1F497D" w:themeColor="text2"/>
        </w:rPr>
      </w:pPr>
    </w:p>
    <w:p w:rsidR="0060311C" w:rsidRPr="00C40E2A" w:rsidRDefault="00F71388">
      <w:pPr>
        <w:rPr>
          <w:lang w:val="en-US"/>
        </w:rPr>
      </w:pPr>
      <w:r w:rsidRPr="00CF75D6">
        <w:rPr>
          <w:rFonts w:cs="Arial"/>
          <w:b/>
          <w:bCs/>
          <w:color w:val="1F497D" w:themeColor="text2"/>
          <w:lang w:val="en-US"/>
        </w:rPr>
        <w:br w:type="page"/>
      </w:r>
      <w:r w:rsidR="00C40E2A">
        <w:rPr>
          <w:lang w:val="en-US"/>
        </w:rPr>
        <w:lastRenderedPageBreak/>
        <w:t xml:space="preserve"> </w:t>
      </w:r>
    </w:p>
    <w:p w:rsidR="00D418BB" w:rsidRPr="00097B2B" w:rsidRDefault="00D418BB" w:rsidP="00D418BB">
      <w:pPr>
        <w:tabs>
          <w:tab w:val="right" w:leader="dot" w:pos="9923"/>
        </w:tabs>
        <w:spacing w:line="360" w:lineRule="auto"/>
      </w:pPr>
    </w:p>
    <w:p w:rsidR="00643440" w:rsidRPr="00CF75D6" w:rsidRDefault="00643440" w:rsidP="00643440">
      <w:pPr>
        <w:jc w:val="center"/>
        <w:rPr>
          <w:rFonts w:ascii="Arial Black" w:hAnsi="Arial Black" w:cs="Arial"/>
          <w:bCs/>
          <w:color w:val="1F497D" w:themeColor="text2"/>
          <w:sz w:val="28"/>
          <w:szCs w:val="28"/>
          <w:lang w:val="sr-Cyrl-RS"/>
        </w:rPr>
      </w:pPr>
      <w:r w:rsidRPr="00643440">
        <w:rPr>
          <w:rFonts w:ascii="Arial Black" w:hAnsi="Arial Black" w:cs="Arial"/>
          <w:bCs/>
          <w:color w:val="1F497D" w:themeColor="text2"/>
          <w:sz w:val="28"/>
          <w:szCs w:val="28"/>
        </w:rPr>
        <w:t>САДРЖАЈ</w:t>
      </w:r>
    </w:p>
    <w:p w:rsidR="00CF75D6" w:rsidRPr="00643440" w:rsidRDefault="00CF75D6" w:rsidP="00643440">
      <w:pPr>
        <w:jc w:val="center"/>
        <w:rPr>
          <w:rFonts w:ascii="Arial Black" w:hAnsi="Arial Black" w:cs="Arial"/>
          <w:bCs/>
          <w:sz w:val="28"/>
          <w:szCs w:val="28"/>
          <w:lang w:val="sr-Cyrl-RS"/>
        </w:rPr>
      </w:pPr>
    </w:p>
    <w:p w:rsidR="00643440" w:rsidRPr="00643440" w:rsidRDefault="00643440" w:rsidP="00643440">
      <w:pPr>
        <w:tabs>
          <w:tab w:val="right" w:leader="dot" w:pos="9639"/>
        </w:tabs>
        <w:spacing w:before="240"/>
        <w:rPr>
          <w:rFonts w:cs="Arial"/>
          <w:b/>
          <w:bCs/>
          <w:color w:val="1F497D" w:themeColor="text2"/>
          <w:lang w:val="sr-Cyrl-RS"/>
        </w:rPr>
      </w:pPr>
      <w:r w:rsidRPr="00643440">
        <w:rPr>
          <w:rFonts w:cs="Arial"/>
          <w:b/>
          <w:bCs/>
          <w:color w:val="1F497D" w:themeColor="text2"/>
          <w:lang w:val="sr-Cyrl-RS"/>
        </w:rPr>
        <w:t>ИНФОРМАЦИЈЕ ОД ЈАВНОГ ЗНАЧАЈА...........................................................................................</w:t>
      </w:r>
      <w:r w:rsidR="00A66AF3">
        <w:rPr>
          <w:rFonts w:cs="Arial"/>
          <w:b/>
          <w:bCs/>
          <w:color w:val="1F497D" w:themeColor="text2"/>
          <w:lang w:val="sr-Latn-RS"/>
        </w:rPr>
        <w:t>.</w:t>
      </w:r>
      <w:r w:rsidRPr="00643440">
        <w:rPr>
          <w:rFonts w:cs="Arial"/>
          <w:b/>
          <w:bCs/>
          <w:color w:val="1F497D" w:themeColor="text2"/>
          <w:lang w:val="sr-Cyrl-RS"/>
        </w:rPr>
        <w:t>3</w:t>
      </w:r>
    </w:p>
    <w:p w:rsidR="00643440" w:rsidRPr="00643440" w:rsidRDefault="00643440" w:rsidP="00643440">
      <w:pPr>
        <w:rPr>
          <w:b/>
          <w:color w:val="1F497D" w:themeColor="text2"/>
          <w:lang w:val="sr-Cyrl-RS"/>
        </w:rPr>
      </w:pPr>
      <w:r w:rsidRPr="00643440">
        <w:rPr>
          <w:b/>
          <w:color w:val="1F497D" w:themeColor="text2"/>
          <w:lang w:val="sr-Cyrl-RS"/>
        </w:rPr>
        <w:t>ПОСТУПАК ДОБИЈАЊА ИНФОРМАЦИЈЕ ОД ЈАВНОГ ЗНАЧАЈА...................</w:t>
      </w:r>
      <w:r w:rsidR="00A66AF3">
        <w:rPr>
          <w:b/>
          <w:color w:val="1F497D" w:themeColor="text2"/>
          <w:lang w:val="sr-Cyrl-RS"/>
        </w:rPr>
        <w:t>.............................</w:t>
      </w:r>
      <w:r w:rsidR="00A66AF3">
        <w:rPr>
          <w:b/>
          <w:color w:val="1F497D" w:themeColor="text2"/>
          <w:lang w:val="sr-Latn-RS"/>
        </w:rPr>
        <w:t>.</w:t>
      </w:r>
      <w:r w:rsidRPr="00643440">
        <w:rPr>
          <w:b/>
          <w:color w:val="1F497D" w:themeColor="text2"/>
          <w:lang w:val="sr-Cyrl-RS"/>
        </w:rPr>
        <w:t>3</w:t>
      </w:r>
    </w:p>
    <w:p w:rsidR="00643440" w:rsidRDefault="00643440" w:rsidP="00643440">
      <w:pPr>
        <w:rPr>
          <w:b/>
          <w:color w:val="1F497D" w:themeColor="text2"/>
          <w:lang w:val="sr-Cyrl-RS"/>
        </w:rPr>
      </w:pPr>
      <w:r w:rsidRPr="00643440">
        <w:rPr>
          <w:b/>
          <w:color w:val="1F497D" w:themeColor="text2"/>
          <w:lang w:val="sr-Cyrl-RS"/>
        </w:rPr>
        <w:t>ОСНИВАЊЕ И ПРАВНИ ПОЛОЖАЈ ЈВП „ВОДЕ ВОЈВОДИНЕ“.......................</w:t>
      </w:r>
      <w:r w:rsidR="00A66AF3">
        <w:rPr>
          <w:b/>
          <w:color w:val="1F497D" w:themeColor="text2"/>
          <w:lang w:val="sr-Cyrl-RS"/>
        </w:rPr>
        <w:t>............................</w:t>
      </w:r>
      <w:r w:rsidR="00A66AF3">
        <w:rPr>
          <w:b/>
          <w:color w:val="1F497D" w:themeColor="text2"/>
          <w:lang w:val="sr-Latn-RS"/>
        </w:rPr>
        <w:t>.</w:t>
      </w:r>
      <w:r w:rsidR="00A66AF3">
        <w:rPr>
          <w:b/>
          <w:color w:val="1F497D" w:themeColor="text2"/>
          <w:lang w:val="sr-Cyrl-RS"/>
        </w:rPr>
        <w:t>.</w:t>
      </w:r>
      <w:r w:rsidRPr="00643440">
        <w:rPr>
          <w:b/>
          <w:color w:val="1F497D" w:themeColor="text2"/>
          <w:lang w:val="sr-Cyrl-RS"/>
        </w:rPr>
        <w:t>5</w:t>
      </w:r>
    </w:p>
    <w:p w:rsidR="006C52E0" w:rsidRPr="00643440" w:rsidRDefault="006C52E0" w:rsidP="00643440">
      <w:pPr>
        <w:rPr>
          <w:b/>
          <w:color w:val="1F497D" w:themeColor="text2"/>
          <w:lang w:val="sr-Cyrl-RS"/>
        </w:rPr>
      </w:pPr>
      <w:r>
        <w:rPr>
          <w:b/>
          <w:color w:val="1F497D" w:themeColor="text2"/>
          <w:lang w:val="sr-Cyrl-RS"/>
        </w:rPr>
        <w:t>МИСИЈА, ВИЗИЈА И ЦИЉЕВИ ЈВП..................................................................................................</w:t>
      </w:r>
      <w:r w:rsidR="00A66AF3">
        <w:rPr>
          <w:b/>
          <w:color w:val="1F497D" w:themeColor="text2"/>
          <w:lang w:val="sr-Latn-RS"/>
        </w:rPr>
        <w:t>..</w:t>
      </w:r>
      <w:r>
        <w:rPr>
          <w:b/>
          <w:color w:val="1F497D" w:themeColor="text2"/>
          <w:lang w:val="sr-Cyrl-RS"/>
        </w:rPr>
        <w:t>9</w:t>
      </w:r>
    </w:p>
    <w:p w:rsidR="00643440" w:rsidRPr="003C4D92" w:rsidRDefault="00643440" w:rsidP="00643440">
      <w:pPr>
        <w:rPr>
          <w:b/>
          <w:color w:val="1F497D" w:themeColor="text2"/>
          <w:lang w:val="sr-Cyrl-RS"/>
        </w:rPr>
      </w:pPr>
      <w:r w:rsidRPr="00643440">
        <w:rPr>
          <w:b/>
          <w:color w:val="1F497D" w:themeColor="text2"/>
          <w:lang w:val="sr-Cyrl-RS"/>
        </w:rPr>
        <w:t>ДЕЛАТНОСТ ЈВП „ВОДЕ ВОЈВОДИНЕ“...............................................................</w:t>
      </w:r>
      <w:r w:rsidR="003C4D92">
        <w:rPr>
          <w:b/>
          <w:color w:val="1F497D" w:themeColor="text2"/>
          <w:lang w:val="sr-Cyrl-RS"/>
        </w:rPr>
        <w:t>...........................</w:t>
      </w:r>
      <w:r w:rsidR="003C4D92">
        <w:rPr>
          <w:b/>
          <w:color w:val="1F497D" w:themeColor="text2"/>
          <w:lang w:val="en-US"/>
        </w:rPr>
        <w:t>11</w:t>
      </w:r>
    </w:p>
    <w:p w:rsidR="00643440" w:rsidRDefault="00643440" w:rsidP="00643440">
      <w:pPr>
        <w:rPr>
          <w:b/>
          <w:color w:val="1F497D" w:themeColor="text2"/>
          <w:lang w:val="en-US"/>
        </w:rPr>
      </w:pPr>
      <w:r w:rsidRPr="00643440">
        <w:rPr>
          <w:b/>
          <w:color w:val="1F497D" w:themeColor="text2"/>
          <w:lang w:val="sr-Cyrl-RS"/>
        </w:rPr>
        <w:t>УСЛУГЕ КОЈЕ СЕ ПРУЖАЈУ ЗАИНТЕРЕСОВАНИМ СТРАНКАМА.....................</w:t>
      </w:r>
      <w:r w:rsidR="00A66AF3">
        <w:rPr>
          <w:b/>
          <w:color w:val="1F497D" w:themeColor="text2"/>
          <w:lang w:val="sr-Cyrl-RS"/>
        </w:rPr>
        <w:t>...........................</w:t>
      </w:r>
      <w:r w:rsidR="003C4D92">
        <w:rPr>
          <w:b/>
          <w:color w:val="1F497D" w:themeColor="text2"/>
          <w:lang w:val="en-US"/>
        </w:rPr>
        <w:t>12</w:t>
      </w:r>
    </w:p>
    <w:p w:rsidR="003C4D92" w:rsidRPr="003C4D92" w:rsidRDefault="003C4D92" w:rsidP="00643440">
      <w:pPr>
        <w:rPr>
          <w:b/>
          <w:color w:val="1F497D" w:themeColor="text2"/>
          <w:lang w:val="sr-Cyrl-RS"/>
        </w:rPr>
      </w:pPr>
      <w:r>
        <w:rPr>
          <w:b/>
          <w:color w:val="1F497D" w:themeColor="text2"/>
          <w:lang w:val="sr-Cyrl-RS"/>
        </w:rPr>
        <w:t>ФИНАНСИРАЊЕ ДЕЛАТНОСТИ......................................................................................................</w:t>
      </w:r>
      <w:r w:rsidR="00A66AF3">
        <w:rPr>
          <w:b/>
          <w:color w:val="1F497D" w:themeColor="text2"/>
          <w:lang w:val="sr-Latn-RS"/>
        </w:rPr>
        <w:t>..</w:t>
      </w:r>
      <w:r>
        <w:rPr>
          <w:b/>
          <w:color w:val="1F497D" w:themeColor="text2"/>
          <w:lang w:val="sr-Cyrl-RS"/>
        </w:rPr>
        <w:t>15</w:t>
      </w:r>
    </w:p>
    <w:p w:rsidR="00643440" w:rsidRPr="00643440" w:rsidRDefault="00643440" w:rsidP="00643440">
      <w:pPr>
        <w:rPr>
          <w:b/>
          <w:color w:val="1F497D" w:themeColor="text2"/>
          <w:lang w:val="sr-Cyrl-RS"/>
        </w:rPr>
      </w:pPr>
      <w:r w:rsidRPr="00643440">
        <w:rPr>
          <w:b/>
          <w:color w:val="1F497D" w:themeColor="text2"/>
          <w:lang w:val="sr-Cyrl-RS"/>
        </w:rPr>
        <w:t>ИМОВИНА ПРЕДУЗЕЋА ..................................................................................................................</w:t>
      </w:r>
      <w:r w:rsidR="00A66AF3">
        <w:rPr>
          <w:b/>
          <w:color w:val="1F497D" w:themeColor="text2"/>
          <w:lang w:val="sr-Latn-RS"/>
        </w:rPr>
        <w:t>...</w:t>
      </w:r>
      <w:r w:rsidRPr="00643440">
        <w:rPr>
          <w:b/>
          <w:color w:val="1F497D" w:themeColor="text2"/>
          <w:lang w:val="sr-Cyrl-RS"/>
        </w:rPr>
        <w:t>17</w:t>
      </w:r>
    </w:p>
    <w:p w:rsidR="00643440" w:rsidRPr="00643440" w:rsidRDefault="00643440" w:rsidP="00643440">
      <w:pPr>
        <w:rPr>
          <w:b/>
          <w:color w:val="1F497D" w:themeColor="text2"/>
          <w:lang w:val="sr-Cyrl-RS"/>
        </w:rPr>
      </w:pPr>
      <w:r w:rsidRPr="00643440">
        <w:rPr>
          <w:b/>
          <w:color w:val="1F497D" w:themeColor="text2"/>
          <w:lang w:val="sr-Cyrl-RS"/>
        </w:rPr>
        <w:t>ПРОГРАМИ ПОСЛОВАЊА ...............................................................................................................</w:t>
      </w:r>
      <w:r w:rsidR="00A66AF3">
        <w:rPr>
          <w:b/>
          <w:color w:val="1F497D" w:themeColor="text2"/>
          <w:lang w:val="sr-Latn-RS"/>
        </w:rPr>
        <w:t>..</w:t>
      </w:r>
      <w:r w:rsidRPr="00643440">
        <w:rPr>
          <w:b/>
          <w:color w:val="1F497D" w:themeColor="text2"/>
          <w:lang w:val="sr-Cyrl-RS"/>
        </w:rPr>
        <w:t>20</w:t>
      </w:r>
    </w:p>
    <w:p w:rsidR="00643440" w:rsidRPr="00643440" w:rsidRDefault="00643440" w:rsidP="00643440">
      <w:pPr>
        <w:rPr>
          <w:b/>
          <w:color w:val="1F497D" w:themeColor="text2"/>
          <w:lang w:val="sr-Cyrl-RS"/>
        </w:rPr>
      </w:pPr>
      <w:r w:rsidRPr="00643440">
        <w:rPr>
          <w:b/>
          <w:color w:val="1F497D" w:themeColor="text2"/>
          <w:lang w:val="sr-Cyrl-RS"/>
        </w:rPr>
        <w:t>ФИНАНСИЈСКО ПОСЛОВАЊЕ ЈВП.................................................................................................</w:t>
      </w:r>
      <w:r w:rsidR="00A66AF3">
        <w:rPr>
          <w:b/>
          <w:color w:val="1F497D" w:themeColor="text2"/>
          <w:lang w:val="sr-Latn-RS"/>
        </w:rPr>
        <w:t>.</w:t>
      </w:r>
      <w:r w:rsidRPr="00643440">
        <w:rPr>
          <w:b/>
          <w:color w:val="1F497D" w:themeColor="text2"/>
          <w:lang w:val="sr-Cyrl-RS"/>
        </w:rPr>
        <w:t>20</w:t>
      </w:r>
    </w:p>
    <w:p w:rsidR="00643440" w:rsidRPr="00643440" w:rsidRDefault="00643440" w:rsidP="00643440">
      <w:pPr>
        <w:rPr>
          <w:b/>
          <w:color w:val="1F497D" w:themeColor="text2"/>
          <w:lang w:val="sr-Cyrl-RS"/>
        </w:rPr>
      </w:pPr>
      <w:r w:rsidRPr="00643440">
        <w:rPr>
          <w:b/>
          <w:color w:val="1F497D" w:themeColor="text2"/>
          <w:lang w:val="sr-Cyrl-RS"/>
        </w:rPr>
        <w:t>СТРУКТУРА И ОРГАНИЗАЦИЈА ПРЕДУЗЕЋА.................................................................................26</w:t>
      </w:r>
    </w:p>
    <w:p w:rsidR="00643440" w:rsidRPr="00643440" w:rsidRDefault="00643440" w:rsidP="00643440">
      <w:pPr>
        <w:rPr>
          <w:b/>
          <w:color w:val="1F497D" w:themeColor="text2"/>
          <w:lang w:val="sr-Cyrl-RS"/>
        </w:rPr>
      </w:pPr>
      <w:r w:rsidRPr="00643440">
        <w:rPr>
          <w:b/>
          <w:color w:val="1F497D" w:themeColor="text2"/>
          <w:lang w:val="sr-Cyrl-RS"/>
        </w:rPr>
        <w:t>ОРГАНИ ПРЕДУЗЕЋА......................................................................................................................</w:t>
      </w:r>
      <w:r w:rsidR="00A66AF3">
        <w:rPr>
          <w:b/>
          <w:color w:val="1F497D" w:themeColor="text2"/>
          <w:lang w:val="sr-Latn-RS"/>
        </w:rPr>
        <w:t>...</w:t>
      </w:r>
      <w:r w:rsidRPr="00643440">
        <w:rPr>
          <w:b/>
          <w:color w:val="1F497D" w:themeColor="text2"/>
          <w:lang w:val="sr-Cyrl-RS"/>
        </w:rPr>
        <w:t>26</w:t>
      </w:r>
    </w:p>
    <w:p w:rsidR="00643440" w:rsidRPr="00643440" w:rsidRDefault="00643440" w:rsidP="00643440">
      <w:pPr>
        <w:rPr>
          <w:b/>
          <w:color w:val="1F497D" w:themeColor="text2"/>
          <w:lang w:val="sr-Cyrl-RS"/>
        </w:rPr>
      </w:pPr>
      <w:r w:rsidRPr="00643440">
        <w:rPr>
          <w:b/>
          <w:color w:val="1F497D" w:themeColor="text2"/>
          <w:lang w:val="sr-Cyrl-RS"/>
        </w:rPr>
        <w:t>НАДЗОРНИ ОДБОР.........................................................................................................................</w:t>
      </w:r>
      <w:r w:rsidR="00A66AF3">
        <w:rPr>
          <w:b/>
          <w:color w:val="1F497D" w:themeColor="text2"/>
          <w:lang w:val="sr-Latn-RS"/>
        </w:rPr>
        <w:t>....</w:t>
      </w:r>
      <w:r w:rsidRPr="00643440">
        <w:rPr>
          <w:b/>
          <w:color w:val="1F497D" w:themeColor="text2"/>
          <w:lang w:val="sr-Cyrl-RS"/>
        </w:rPr>
        <w:t>26</w:t>
      </w:r>
    </w:p>
    <w:p w:rsidR="00643440" w:rsidRPr="00643440" w:rsidRDefault="00643440" w:rsidP="00643440">
      <w:pPr>
        <w:rPr>
          <w:b/>
          <w:color w:val="1F497D" w:themeColor="text2"/>
          <w:lang w:val="sr-Cyrl-RS"/>
        </w:rPr>
      </w:pPr>
      <w:r w:rsidRPr="00643440">
        <w:rPr>
          <w:b/>
          <w:color w:val="1F497D" w:themeColor="text2"/>
          <w:lang w:val="sr-Cyrl-RS"/>
        </w:rPr>
        <w:t>ЉУДСКИ РЕСУРСИ ........................................................................................................................</w:t>
      </w:r>
      <w:r w:rsidR="00A66AF3">
        <w:rPr>
          <w:b/>
          <w:color w:val="1F497D" w:themeColor="text2"/>
          <w:lang w:val="sr-Latn-RS"/>
        </w:rPr>
        <w:t>....</w:t>
      </w:r>
      <w:r w:rsidRPr="00643440">
        <w:rPr>
          <w:b/>
          <w:color w:val="1F497D" w:themeColor="text2"/>
          <w:lang w:val="sr-Cyrl-RS"/>
        </w:rPr>
        <w:t>29</w:t>
      </w:r>
    </w:p>
    <w:p w:rsidR="00643440" w:rsidRPr="00643440" w:rsidRDefault="00643440" w:rsidP="00643440">
      <w:pPr>
        <w:rPr>
          <w:b/>
          <w:color w:val="1F497D" w:themeColor="text2"/>
          <w:lang w:val="sr-Cyrl-RS"/>
        </w:rPr>
      </w:pPr>
      <w:r w:rsidRPr="00643440">
        <w:rPr>
          <w:b/>
          <w:color w:val="1F497D" w:themeColor="text2"/>
          <w:lang w:val="sr-Cyrl-RS"/>
        </w:rPr>
        <w:t>УНУТРАШЊА ОРГАНИЗАЦИЈА ПРЕДУЗЕЋА..................................................</w:t>
      </w:r>
      <w:r w:rsidR="00A66AF3">
        <w:rPr>
          <w:b/>
          <w:color w:val="1F497D" w:themeColor="text2"/>
          <w:lang w:val="sr-Cyrl-RS"/>
        </w:rPr>
        <w:t>...............................</w:t>
      </w:r>
      <w:r w:rsidRPr="00643440">
        <w:rPr>
          <w:b/>
          <w:color w:val="1F497D" w:themeColor="text2"/>
          <w:lang w:val="sr-Cyrl-RS"/>
        </w:rPr>
        <w:t>30</w:t>
      </w:r>
    </w:p>
    <w:p w:rsidR="00643440" w:rsidRPr="00643440" w:rsidRDefault="00643440" w:rsidP="00643440">
      <w:pPr>
        <w:rPr>
          <w:b/>
          <w:color w:val="1F497D" w:themeColor="text2"/>
          <w:lang w:val="sr-Cyrl-RS"/>
        </w:rPr>
      </w:pPr>
      <w:r w:rsidRPr="00643440">
        <w:rPr>
          <w:b/>
          <w:color w:val="1F497D" w:themeColor="text2"/>
          <w:lang w:val="sr-Cyrl-RS"/>
        </w:rPr>
        <w:t>ЗАРАДЕ И ЛИЧНА ПРИМАЊА ЗАПОСЛЕНИХ...................................................</w:t>
      </w:r>
      <w:r w:rsidR="00A66AF3">
        <w:rPr>
          <w:b/>
          <w:color w:val="1F497D" w:themeColor="text2"/>
          <w:lang w:val="sr-Cyrl-RS"/>
        </w:rPr>
        <w:t>..............................</w:t>
      </w:r>
      <w:r w:rsidRPr="00643440">
        <w:rPr>
          <w:b/>
          <w:color w:val="1F497D" w:themeColor="text2"/>
          <w:lang w:val="sr-Cyrl-RS"/>
        </w:rPr>
        <w:t>32</w:t>
      </w:r>
    </w:p>
    <w:p w:rsidR="00643440" w:rsidRPr="00643440" w:rsidRDefault="00643440" w:rsidP="00643440">
      <w:pPr>
        <w:rPr>
          <w:b/>
          <w:color w:val="1F497D" w:themeColor="text2"/>
          <w:lang w:val="sr-Cyrl-RS"/>
        </w:rPr>
      </w:pPr>
      <w:r w:rsidRPr="00643440">
        <w:rPr>
          <w:b/>
          <w:color w:val="1F497D" w:themeColor="text2"/>
          <w:lang w:val="sr-Cyrl-RS"/>
        </w:rPr>
        <w:t>РЕШЕЊА ЗА НАКНАДЕ....................................................................................................................</w:t>
      </w:r>
      <w:r w:rsidR="00A66AF3">
        <w:rPr>
          <w:b/>
          <w:color w:val="1F497D" w:themeColor="text2"/>
          <w:lang w:val="sr-Latn-RS"/>
        </w:rPr>
        <w:t>..</w:t>
      </w:r>
      <w:r w:rsidRPr="00643440">
        <w:rPr>
          <w:b/>
          <w:color w:val="1F497D" w:themeColor="text2"/>
          <w:lang w:val="sr-Cyrl-RS"/>
        </w:rPr>
        <w:t>34</w:t>
      </w:r>
    </w:p>
    <w:p w:rsidR="00643440" w:rsidRPr="00643440" w:rsidRDefault="00643440" w:rsidP="00643440">
      <w:pPr>
        <w:rPr>
          <w:b/>
          <w:color w:val="1F497D" w:themeColor="text2"/>
          <w:lang w:val="sr-Cyrl-RS"/>
        </w:rPr>
      </w:pPr>
      <w:r w:rsidRPr="00643440">
        <w:rPr>
          <w:b/>
          <w:color w:val="1F497D" w:themeColor="text2"/>
          <w:lang w:val="sr-Cyrl-RS"/>
        </w:rPr>
        <w:t>ЈВП КАО КОРИСНИК РИБОЛОВНИХ ВОДА........................................................</w:t>
      </w:r>
      <w:r w:rsidR="00A66AF3">
        <w:rPr>
          <w:b/>
          <w:color w:val="1F497D" w:themeColor="text2"/>
          <w:lang w:val="sr-Cyrl-RS"/>
        </w:rPr>
        <w:t>............................</w:t>
      </w:r>
      <w:r w:rsidR="00A66AF3">
        <w:rPr>
          <w:b/>
          <w:color w:val="1F497D" w:themeColor="text2"/>
          <w:lang w:val="sr-Latn-RS"/>
        </w:rPr>
        <w:t>.</w:t>
      </w:r>
      <w:r w:rsidR="007144C0">
        <w:rPr>
          <w:b/>
          <w:color w:val="1F497D" w:themeColor="text2"/>
          <w:lang w:val="sr-Cyrl-RS"/>
        </w:rPr>
        <w:t>3</w:t>
      </w:r>
      <w:r w:rsidR="0061623B">
        <w:rPr>
          <w:b/>
          <w:color w:val="1F497D" w:themeColor="text2"/>
          <w:lang w:val="sr-Cyrl-RS"/>
        </w:rPr>
        <w:t>7</w:t>
      </w:r>
    </w:p>
    <w:p w:rsidR="00643440" w:rsidRPr="00643440" w:rsidRDefault="00643440" w:rsidP="00643440">
      <w:pPr>
        <w:rPr>
          <w:b/>
          <w:color w:val="1F497D" w:themeColor="text2"/>
          <w:lang w:val="sr-Cyrl-RS"/>
        </w:rPr>
      </w:pPr>
      <w:r w:rsidRPr="00643440">
        <w:rPr>
          <w:b/>
          <w:color w:val="1F497D" w:themeColor="text2"/>
          <w:lang w:val="sr-Cyrl-RS"/>
        </w:rPr>
        <w:t>ПРОДАЈА ДОЗВОЛА..........................................................................................</w:t>
      </w:r>
      <w:r w:rsidR="007144C0">
        <w:rPr>
          <w:b/>
          <w:color w:val="1F497D" w:themeColor="text2"/>
          <w:lang w:val="sr-Cyrl-RS"/>
        </w:rPr>
        <w:t>..............................</w:t>
      </w:r>
      <w:r w:rsidR="00A66AF3">
        <w:rPr>
          <w:b/>
          <w:color w:val="1F497D" w:themeColor="text2"/>
          <w:lang w:val="sr-Latn-RS"/>
        </w:rPr>
        <w:t>...</w:t>
      </w:r>
      <w:r w:rsidR="007144C0">
        <w:rPr>
          <w:b/>
          <w:color w:val="1F497D" w:themeColor="text2"/>
          <w:lang w:val="sr-Cyrl-RS"/>
        </w:rPr>
        <w:t>37</w:t>
      </w:r>
    </w:p>
    <w:p w:rsidR="00643440" w:rsidRPr="00643440" w:rsidRDefault="00643440" w:rsidP="00643440">
      <w:pPr>
        <w:rPr>
          <w:b/>
          <w:color w:val="1F497D" w:themeColor="text2"/>
          <w:lang w:val="sr-Cyrl-RS"/>
        </w:rPr>
      </w:pPr>
      <w:r w:rsidRPr="00643440">
        <w:rPr>
          <w:b/>
          <w:color w:val="1F497D" w:themeColor="text2"/>
          <w:lang w:val="sr-Cyrl-RS"/>
        </w:rPr>
        <w:t>РИБОЧУВАРСКА СЛУЖБА.................................................................................</w:t>
      </w:r>
      <w:r w:rsidR="007A13E2">
        <w:rPr>
          <w:b/>
          <w:color w:val="1F497D" w:themeColor="text2"/>
          <w:lang w:val="sr-Cyrl-RS"/>
        </w:rPr>
        <w:t>..............................</w:t>
      </w:r>
      <w:r w:rsidR="00A66AF3">
        <w:rPr>
          <w:b/>
          <w:color w:val="1F497D" w:themeColor="text2"/>
          <w:lang w:val="sr-Latn-RS"/>
        </w:rPr>
        <w:t>..</w:t>
      </w:r>
      <w:r w:rsidR="007A13E2">
        <w:rPr>
          <w:b/>
          <w:color w:val="1F497D" w:themeColor="text2"/>
          <w:lang w:val="sr-Cyrl-RS"/>
        </w:rPr>
        <w:t>3</w:t>
      </w:r>
      <w:r w:rsidR="007144C0">
        <w:rPr>
          <w:b/>
          <w:color w:val="1F497D" w:themeColor="text2"/>
          <w:lang w:val="sr-Cyrl-RS"/>
        </w:rPr>
        <w:t>8</w:t>
      </w:r>
    </w:p>
    <w:p w:rsidR="00643440" w:rsidRPr="00643440" w:rsidRDefault="00643440" w:rsidP="00643440">
      <w:pPr>
        <w:rPr>
          <w:b/>
          <w:color w:val="1F497D" w:themeColor="text2"/>
          <w:lang w:val="sr-Cyrl-RS"/>
        </w:rPr>
      </w:pPr>
      <w:r w:rsidRPr="00643440">
        <w:rPr>
          <w:b/>
          <w:color w:val="1F497D" w:themeColor="text2"/>
          <w:lang w:val="sr-Cyrl-RS"/>
        </w:rPr>
        <w:t>ПРОБЛЕМИ У РЕАЛИЗАЦИЈИ ПЛАНОВА И ПРОГРАМА............................................</w:t>
      </w:r>
      <w:r w:rsidR="00A66AF3">
        <w:rPr>
          <w:b/>
          <w:color w:val="1F497D" w:themeColor="text2"/>
          <w:lang w:val="sr-Cyrl-RS"/>
        </w:rPr>
        <w:t>...................</w:t>
      </w:r>
      <w:r w:rsidR="007144C0">
        <w:rPr>
          <w:b/>
          <w:color w:val="1F497D" w:themeColor="text2"/>
          <w:lang w:val="sr-Cyrl-RS"/>
        </w:rPr>
        <w:t>39</w:t>
      </w:r>
    </w:p>
    <w:p w:rsidR="00643440" w:rsidRPr="0034616E" w:rsidRDefault="00643440" w:rsidP="00643440">
      <w:pPr>
        <w:rPr>
          <w:b/>
          <w:color w:val="1F497D" w:themeColor="text2"/>
          <w:lang w:val="sr-Cyrl-RS"/>
        </w:rPr>
      </w:pPr>
      <w:r w:rsidRPr="00643440">
        <w:rPr>
          <w:b/>
          <w:color w:val="1F497D" w:themeColor="text2"/>
          <w:lang w:val="sr-Cyrl-RS"/>
        </w:rPr>
        <w:t>АКТУЕЛНОСТИ У ЈВП „ВОДЕ ВОЈВОДИНЕ“.......................................................</w:t>
      </w:r>
      <w:r w:rsidR="00D940FD">
        <w:rPr>
          <w:b/>
          <w:color w:val="1F497D" w:themeColor="text2"/>
          <w:lang w:val="sr-Cyrl-RS"/>
        </w:rPr>
        <w:t>..........................</w:t>
      </w:r>
      <w:r w:rsidR="00A66AF3">
        <w:rPr>
          <w:b/>
          <w:color w:val="1F497D" w:themeColor="text2"/>
          <w:lang w:val="sr-Latn-RS"/>
        </w:rPr>
        <w:t>.</w:t>
      </w:r>
      <w:r w:rsidR="006A61AC">
        <w:rPr>
          <w:b/>
          <w:color w:val="1F497D" w:themeColor="text2"/>
          <w:lang w:val="sr-Cyrl-RS"/>
        </w:rPr>
        <w:t>.4</w:t>
      </w:r>
      <w:r w:rsidR="0034616E">
        <w:rPr>
          <w:b/>
          <w:color w:val="1F497D" w:themeColor="text2"/>
          <w:lang w:val="sr-Cyrl-RS"/>
        </w:rPr>
        <w:t>1</w:t>
      </w:r>
    </w:p>
    <w:p w:rsidR="00643440" w:rsidRPr="0034616E" w:rsidRDefault="00643440" w:rsidP="00643440">
      <w:pPr>
        <w:rPr>
          <w:b/>
          <w:color w:val="1F497D" w:themeColor="text2"/>
          <w:lang w:val="sr-Cyrl-RS"/>
        </w:rPr>
      </w:pPr>
      <w:r w:rsidRPr="00643440">
        <w:rPr>
          <w:b/>
          <w:color w:val="1F497D" w:themeColor="text2"/>
          <w:lang w:val="sr-Cyrl-RS"/>
        </w:rPr>
        <w:t>ОСТАЛЕ ИНФОРМАЦИЈЕ ОД ЗНАЧАЈА ЗА ЈАВНОСТ РАДА ЈВП....................</w:t>
      </w:r>
      <w:r w:rsidR="00A66AF3">
        <w:rPr>
          <w:b/>
          <w:color w:val="1F497D" w:themeColor="text2"/>
          <w:lang w:val="sr-Cyrl-RS"/>
        </w:rPr>
        <w:t>...........................</w:t>
      </w:r>
      <w:r w:rsidR="00D940FD">
        <w:rPr>
          <w:b/>
          <w:color w:val="1F497D" w:themeColor="text2"/>
          <w:lang w:val="sr-Cyrl-RS"/>
        </w:rPr>
        <w:t>4</w:t>
      </w:r>
      <w:r w:rsidR="0034616E">
        <w:rPr>
          <w:b/>
          <w:color w:val="1F497D" w:themeColor="text2"/>
          <w:lang w:val="sr-Cyrl-RS"/>
        </w:rPr>
        <w:t>2</w:t>
      </w:r>
    </w:p>
    <w:p w:rsidR="00643440" w:rsidRPr="0034616E" w:rsidRDefault="00643440" w:rsidP="00643440">
      <w:pPr>
        <w:rPr>
          <w:b/>
          <w:color w:val="1F497D" w:themeColor="text2"/>
          <w:lang w:val="sr-Cyrl-RS"/>
        </w:rPr>
      </w:pPr>
      <w:r w:rsidRPr="00643440">
        <w:rPr>
          <w:b/>
          <w:color w:val="1F497D" w:themeColor="text2"/>
          <w:lang w:val="sr-Cyrl-RS"/>
        </w:rPr>
        <w:t>ИЗМЕНЕ И ДОПУНЕ ИНФРОМАТОРА................................................................</w:t>
      </w:r>
      <w:r w:rsidR="003E560C">
        <w:rPr>
          <w:b/>
          <w:color w:val="1F497D" w:themeColor="text2"/>
          <w:lang w:val="sr-Cyrl-RS"/>
        </w:rPr>
        <w:t>..............................</w:t>
      </w:r>
      <w:r w:rsidR="00A66AF3">
        <w:rPr>
          <w:b/>
          <w:color w:val="1F497D" w:themeColor="text2"/>
          <w:lang w:val="sr-Latn-RS"/>
        </w:rPr>
        <w:t>.</w:t>
      </w:r>
      <w:r w:rsidR="00D940FD">
        <w:rPr>
          <w:b/>
          <w:color w:val="1F497D" w:themeColor="text2"/>
          <w:lang w:val="sr-Cyrl-RS"/>
        </w:rPr>
        <w:t>4</w:t>
      </w:r>
      <w:r w:rsidR="00131EDF">
        <w:rPr>
          <w:b/>
          <w:color w:val="1F497D" w:themeColor="text2"/>
          <w:lang w:val="sr-Cyrl-RS"/>
        </w:rPr>
        <w:t>2</w:t>
      </w:r>
    </w:p>
    <w:p w:rsidR="00643440" w:rsidRPr="00643440" w:rsidRDefault="00643440" w:rsidP="00643440">
      <w:pPr>
        <w:rPr>
          <w:b/>
          <w:lang w:val="sr-Cyrl-RS"/>
        </w:rPr>
      </w:pPr>
    </w:p>
    <w:p w:rsidR="00643440" w:rsidRPr="00643440" w:rsidRDefault="00643440" w:rsidP="00643440">
      <w:pPr>
        <w:tabs>
          <w:tab w:val="right" w:leader="dot" w:pos="9639"/>
        </w:tabs>
        <w:spacing w:before="240"/>
        <w:rPr>
          <w:rFonts w:cs="Arial"/>
          <w:b/>
          <w:bCs/>
          <w:lang w:val="en-U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991506" w:rsidRDefault="00991506" w:rsidP="00696360">
      <w:pPr>
        <w:ind w:firstLine="720"/>
        <w:rPr>
          <w:lang w:val="sr-Cyrl-RS"/>
        </w:rPr>
      </w:pPr>
    </w:p>
    <w:p w:rsidR="00F26E28" w:rsidRPr="00D80B18" w:rsidRDefault="00E515AF" w:rsidP="00696360">
      <w:pPr>
        <w:ind w:firstLine="720"/>
        <w:rPr>
          <w:lang w:val="en-US"/>
        </w:rPr>
      </w:pPr>
      <w:r>
        <w:br w:type="page"/>
      </w:r>
      <w:r w:rsidR="00F26E28" w:rsidRPr="00DA2431">
        <w:lastRenderedPageBreak/>
        <w:t xml:space="preserve">Информатор је сачињен </w:t>
      </w:r>
      <w:r w:rsidR="00E55FAF" w:rsidRPr="00DA2431">
        <w:rPr>
          <w:lang w:val="sr-Cyrl-RS"/>
        </w:rPr>
        <w:t>у складу са чланом 39. Зако</w:t>
      </w:r>
      <w:r w:rsidR="00D53BD2" w:rsidRPr="00DA2431">
        <w:rPr>
          <w:lang w:val="sr-Cyrl-RS"/>
        </w:rPr>
        <w:t xml:space="preserve">на о слободном </w:t>
      </w:r>
      <w:r w:rsidR="00F37D00" w:rsidRPr="00DA2431">
        <w:rPr>
          <w:lang w:val="sr-Cyrl-RS"/>
        </w:rPr>
        <w:t>приступу информацијама од јавног</w:t>
      </w:r>
      <w:r w:rsidR="00D53BD2" w:rsidRPr="00DA2431">
        <w:rPr>
          <w:lang w:val="sr-Cyrl-RS"/>
        </w:rPr>
        <w:t xml:space="preserve"> значаја („Сл. гл</w:t>
      </w:r>
      <w:r w:rsidR="0022529E">
        <w:rPr>
          <w:lang w:val="sr-Cyrl-RS"/>
        </w:rPr>
        <w:t xml:space="preserve">асник РС“ </w:t>
      </w:r>
      <w:r w:rsidR="00D53BD2" w:rsidRPr="00DA2431">
        <w:rPr>
          <w:lang w:val="sr-Cyrl-RS"/>
        </w:rPr>
        <w:t xml:space="preserve"> </w:t>
      </w:r>
      <w:r w:rsidR="00F26E28" w:rsidRPr="00DA2431">
        <w:t>према Упутству за објављивање информатора о раду државног орган</w:t>
      </w:r>
      <w:r w:rsidR="00D53BD2" w:rsidRPr="00DA2431">
        <w:t>а („Службени гласник РС“ број</w:t>
      </w:r>
      <w:r w:rsidR="00D53BD2" w:rsidRPr="00DA2431">
        <w:rPr>
          <w:lang w:val="sr-Cyrl-RS"/>
        </w:rPr>
        <w:t xml:space="preserve"> </w:t>
      </w:r>
      <w:r w:rsidR="00D53BD2" w:rsidRPr="00DA2431">
        <w:t xml:space="preserve">120/04, 54/07, 104/09 i 36/10) </w:t>
      </w:r>
      <w:r w:rsidR="00D53BD2" w:rsidRPr="00DA2431">
        <w:rPr>
          <w:lang w:val="sr-Cyrl-RS"/>
        </w:rPr>
        <w:t>и Упутством за објављивање Информатора</w:t>
      </w:r>
      <w:r w:rsidR="00E67361">
        <w:rPr>
          <w:lang w:val="sr-Cyrl-RS"/>
        </w:rPr>
        <w:t xml:space="preserve"> </w:t>
      </w:r>
      <w:r w:rsidR="00D53BD2" w:rsidRPr="00DA2431">
        <w:rPr>
          <w:lang w:val="sr-Cyrl-RS"/>
        </w:rPr>
        <w:t>о раду државног органа</w:t>
      </w:r>
      <w:r w:rsidR="00D80B18">
        <w:rPr>
          <w:lang w:val="en-US"/>
        </w:rPr>
        <w:t>.</w:t>
      </w:r>
    </w:p>
    <w:p w:rsidR="00F26E28" w:rsidRPr="00DA2431" w:rsidRDefault="00D80B18" w:rsidP="00DA2431">
      <w:r>
        <w:rPr>
          <w:lang w:val="en-US"/>
        </w:rPr>
        <w:tab/>
      </w:r>
      <w:r w:rsidR="00F26E28" w:rsidRPr="00DA2431">
        <w:rPr>
          <w:lang w:val="ru-RU"/>
        </w:rPr>
        <w:t>Информатор је издало Јавно водопривредно предузеће "Воде Војводине", а на сајту ЈВП "Воде Војводине"</w:t>
      </w:r>
      <w:r w:rsidR="00F26E28" w:rsidRPr="00DA2431">
        <w:t>,</w:t>
      </w:r>
      <w:r w:rsidR="00F26E28" w:rsidRPr="00DA2431">
        <w:rPr>
          <w:lang w:val="ru-RU"/>
        </w:rPr>
        <w:t xml:space="preserve"> www.</w:t>
      </w:r>
      <w:r w:rsidR="007A05E9" w:rsidRPr="00DA2431">
        <w:t>vodevojvodine.co</w:t>
      </w:r>
      <w:r w:rsidR="007A05E9" w:rsidRPr="00DA2431">
        <w:rPr>
          <w:lang w:val="en-US"/>
        </w:rPr>
        <w:t>m</w:t>
      </w:r>
      <w:r w:rsidR="00F26E28" w:rsidRPr="00DA2431">
        <w:t xml:space="preserve"> објављен је</w:t>
      </w:r>
      <w:r w:rsidR="00F26E28" w:rsidRPr="00DA2431">
        <w:rPr>
          <w:lang w:val="ru-RU"/>
        </w:rPr>
        <w:t xml:space="preserve"> 31. августа 2006. године.</w:t>
      </w:r>
    </w:p>
    <w:p w:rsidR="00F26E28" w:rsidRPr="001824FD" w:rsidRDefault="00F26E28" w:rsidP="00BD53DE">
      <w:pPr>
        <w:ind w:firstLine="720"/>
        <w:rPr>
          <w:lang w:val="sr-Cyrl-RS"/>
        </w:rPr>
      </w:pPr>
      <w:r w:rsidRPr="00C26075">
        <w:t>За тачност података у Информатору одговоран је</w:t>
      </w:r>
      <w:r w:rsidR="00602A79">
        <w:rPr>
          <w:lang w:val="sr-Cyrl-RS"/>
        </w:rPr>
        <w:t xml:space="preserve"> </w:t>
      </w:r>
      <w:r w:rsidRPr="00C26075">
        <w:rPr>
          <w:b/>
        </w:rPr>
        <w:t>директ</w:t>
      </w:r>
      <w:r w:rsidRPr="00C26075">
        <w:rPr>
          <w:b/>
          <w:lang w:val="sr-Cyrl-BA"/>
        </w:rPr>
        <w:t>ор</w:t>
      </w:r>
      <w:r w:rsidRPr="00C26075">
        <w:t xml:space="preserve"> ЈВП „Воде</w:t>
      </w:r>
      <w:r w:rsidRPr="00DA2431">
        <w:t xml:space="preserve"> Војводине“,</w:t>
      </w:r>
      <w:r w:rsidR="00E67361">
        <w:t xml:space="preserve"> </w:t>
      </w:r>
      <w:r w:rsidR="00602A79">
        <w:rPr>
          <w:b/>
          <w:bCs/>
          <w:lang w:val="sr-Cyrl-BA"/>
        </w:rPr>
        <w:t>Славко Врнџић</w:t>
      </w:r>
      <w:r w:rsidRPr="00DA2431">
        <w:t xml:space="preserve">, а </w:t>
      </w:r>
      <w:r w:rsidRPr="00DA2431">
        <w:rPr>
          <w:b/>
          <w:bCs/>
        </w:rPr>
        <w:t>овлашћено лице</w:t>
      </w:r>
      <w:r w:rsidRPr="00DA2431">
        <w:t xml:space="preserve"> за приступ информацијама од јавног значаја је </w:t>
      </w:r>
      <w:r w:rsidRPr="00DA2431">
        <w:rPr>
          <w:b/>
        </w:rPr>
        <w:t>Драгана Керавица</w:t>
      </w:r>
      <w:r w:rsidRPr="00DA2431">
        <w:t xml:space="preserve">, дипломирани правник, </w:t>
      </w:r>
      <w:r w:rsidR="00835DB8">
        <w:rPr>
          <w:lang w:val="sr-Cyrl-BA"/>
        </w:rPr>
        <w:t>Шеф одељења за кориснике</w:t>
      </w:r>
      <w:r w:rsidR="00E67361">
        <w:rPr>
          <w:lang w:val="sr-Cyrl-BA"/>
        </w:rPr>
        <w:t xml:space="preserve"> </w:t>
      </w:r>
      <w:r w:rsidRPr="00DA2431">
        <w:rPr>
          <w:lang w:val="sr-Cyrl-BA"/>
        </w:rPr>
        <w:t>у Служби за</w:t>
      </w:r>
      <w:r w:rsidR="00E67361">
        <w:t xml:space="preserve"> </w:t>
      </w:r>
      <w:r w:rsidRPr="00DA2431">
        <w:t>односе са јавношћу</w:t>
      </w:r>
      <w:r w:rsidRPr="00DA2431">
        <w:rPr>
          <w:lang w:val="sr-Cyrl-BA"/>
        </w:rPr>
        <w:t xml:space="preserve"> и </w:t>
      </w:r>
      <w:r>
        <w:rPr>
          <w:lang w:val="sr-Cyrl-BA"/>
        </w:rPr>
        <w:t>протокол</w:t>
      </w:r>
      <w:r w:rsidRPr="00E86589">
        <w:t xml:space="preserve">, телефон 021 </w:t>
      </w:r>
      <w:r w:rsidR="00CA2373">
        <w:t>4881-</w:t>
      </w:r>
      <w:r w:rsidR="00CA2373">
        <w:rPr>
          <w:lang w:val="sr-Latn-RS"/>
        </w:rPr>
        <w:t>513</w:t>
      </w:r>
      <w:r>
        <w:t xml:space="preserve"> </w:t>
      </w:r>
      <w:r w:rsidR="00CA2373">
        <w:t>или 06</w:t>
      </w:r>
      <w:r w:rsidR="00CA2373">
        <w:rPr>
          <w:lang w:val="sr-Latn-RS"/>
        </w:rPr>
        <w:t>6</w:t>
      </w:r>
      <w:r w:rsidRPr="00E86589">
        <w:t xml:space="preserve">/33-43-99, а e-mail адреса </w:t>
      </w:r>
      <w:hyperlink r:id="rId9" w:history="1">
        <w:r w:rsidR="00087D7F" w:rsidRPr="00150EC1">
          <w:rPr>
            <w:rStyle w:val="Hyperlink"/>
            <w:rFonts w:cs="Arial"/>
            <w:szCs w:val="20"/>
          </w:rPr>
          <w:t>dkeravica</w:t>
        </w:r>
        <w:r w:rsidR="00087D7F" w:rsidRPr="00150EC1">
          <w:rPr>
            <w:rStyle w:val="Hyperlink"/>
            <w:rFonts w:cs="Arial"/>
            <w:szCs w:val="20"/>
            <w:lang w:val="ru-RU"/>
          </w:rPr>
          <w:t>@</w:t>
        </w:r>
        <w:r w:rsidR="00087D7F" w:rsidRPr="00150EC1">
          <w:rPr>
            <w:rStyle w:val="Hyperlink"/>
            <w:rFonts w:cs="Arial"/>
            <w:szCs w:val="20"/>
            <w:lang w:val="en-US"/>
          </w:rPr>
          <w:t>vodevojvodine</w:t>
        </w:r>
        <w:r w:rsidR="00087D7F" w:rsidRPr="00150EC1">
          <w:rPr>
            <w:rStyle w:val="Hyperlink"/>
            <w:rFonts w:cs="Arial"/>
            <w:szCs w:val="20"/>
            <w:lang w:val="ru-RU"/>
          </w:rPr>
          <w:t>.</w:t>
        </w:r>
        <w:r w:rsidR="00087D7F" w:rsidRPr="00150EC1">
          <w:rPr>
            <w:rStyle w:val="Hyperlink"/>
            <w:rFonts w:cs="Arial"/>
            <w:szCs w:val="20"/>
            <w:lang w:val="en-US"/>
          </w:rPr>
          <w:t>rs</w:t>
        </w:r>
      </w:hyperlink>
      <w:r w:rsidR="001824FD">
        <w:rPr>
          <w:rStyle w:val="Hyperlink"/>
          <w:rFonts w:cs="Arial"/>
          <w:szCs w:val="20"/>
          <w:lang w:val="sr-Cyrl-RS"/>
        </w:rPr>
        <w:t xml:space="preserve">. </w:t>
      </w:r>
      <w:r w:rsidR="001824FD">
        <w:t xml:space="preserve">За тачност  података у Информатору одговорни су и руководиоци сектора за садржај из делокруга </w:t>
      </w:r>
      <w:r w:rsidR="001824FD">
        <w:rPr>
          <w:lang w:val="sr-Cyrl-RS"/>
        </w:rPr>
        <w:t xml:space="preserve">свога </w:t>
      </w:r>
      <w:r w:rsidR="001824FD">
        <w:t>рада</w:t>
      </w:r>
      <w:r w:rsidR="001824FD">
        <w:rPr>
          <w:lang w:val="sr-Cyrl-RS"/>
        </w:rPr>
        <w:t>.</w:t>
      </w:r>
      <w:r w:rsidR="001824FD">
        <w:t xml:space="preserve"> </w:t>
      </w:r>
    </w:p>
    <w:p w:rsidR="00F26E28" w:rsidRPr="00F21DE1" w:rsidRDefault="00F26E28" w:rsidP="00696360">
      <w:pPr>
        <w:ind w:firstLine="720"/>
        <w:rPr>
          <w:lang w:val="sr-Cyrl-BA"/>
        </w:rPr>
      </w:pPr>
      <w:r w:rsidRPr="00E86589">
        <w:t>Информатор је доступан у електронском облику на WEB сајту ЈВП „Воде Војводине“, а у штампаном облику у просторијама Јавног водопривредног предузећа „Воде Војводине“, Булевар Михајла Пупина 25</w:t>
      </w:r>
      <w:r w:rsidRPr="00C26075">
        <w:t>, у канцеларији лица овлашћеног за приступ информацијама од јавног значаја.</w:t>
      </w:r>
      <w:r w:rsidR="00C26075">
        <w:rPr>
          <w:lang w:val="sr-Cyrl-BA"/>
        </w:rPr>
        <w:t xml:space="preserve"> (4. спрат канцеларија број 7</w:t>
      </w:r>
      <w:r w:rsidRPr="00C26075">
        <w:rPr>
          <w:lang w:val="sr-Cyrl-BA"/>
        </w:rPr>
        <w:t>).</w:t>
      </w:r>
    </w:p>
    <w:p w:rsidR="000D78DB" w:rsidRDefault="000D78DB" w:rsidP="00B771D8">
      <w:pPr>
        <w:spacing w:before="120"/>
        <w:rPr>
          <w:rFonts w:cs="Arial"/>
          <w:szCs w:val="20"/>
          <w:lang w:val="sr-Cyrl-RS"/>
        </w:rPr>
      </w:pPr>
    </w:p>
    <w:p w:rsidR="00F26E28" w:rsidRPr="005C09DC" w:rsidRDefault="00F26E28" w:rsidP="00DA2431">
      <w:pPr>
        <w:pStyle w:val="Subtitle"/>
      </w:pPr>
      <w:bookmarkStart w:id="0" w:name="_Toc397511310"/>
      <w:bookmarkStart w:id="1" w:name="_Toc397511349"/>
      <w:bookmarkStart w:id="2" w:name="_Toc469307186"/>
      <w:r w:rsidRPr="005C09DC">
        <w:t>ИНФОРМАЦИЈЕ ОД ЈАВНОГ ЗНАЧАЈА</w:t>
      </w:r>
      <w:bookmarkEnd w:id="0"/>
      <w:bookmarkEnd w:id="1"/>
      <w:bookmarkEnd w:id="2"/>
    </w:p>
    <w:p w:rsidR="00F26E28" w:rsidRPr="00E86589" w:rsidRDefault="00F26E28" w:rsidP="005654BB">
      <w:pPr>
        <w:ind w:firstLine="720"/>
      </w:pPr>
      <w:r w:rsidRPr="00E86589">
        <w:t xml:space="preserve">Сагласно члану 38. Закона о слободном приступу информацијама од јавног значаја, директор ЈВП „Воде Војводине“ решењем од 28. августа 2006. године, именовао је лице које је овлашћено за поступање по захтеву за слободан приступ информацијама од јавног значаја. </w:t>
      </w:r>
    </w:p>
    <w:p w:rsidR="00F26E28" w:rsidRPr="00E86589" w:rsidRDefault="00F26E28" w:rsidP="005654BB">
      <w:pPr>
        <w:ind w:firstLine="720"/>
      </w:pPr>
      <w:r w:rsidRPr="00E86589">
        <w:t xml:space="preserve">Запослени у ЈВП „Воде Војводине“ обавештени су о неопходности сарадње у давању тражених информација из делокруга њиховог рада кад год им се обрати овлашћено лице, док су руководиоци сектора </w:t>
      </w:r>
      <w:r w:rsidRPr="00E86589">
        <w:rPr>
          <w:b/>
          <w:bCs/>
        </w:rPr>
        <w:t>на интерном семинару</w:t>
      </w:r>
      <w:r w:rsidRPr="00E86589">
        <w:t xml:space="preserve"> у предузећу упознати са свим детаљима у вези са поступањем по Закону о слободном приступу информацијама од јавног значаја.</w:t>
      </w:r>
    </w:p>
    <w:p w:rsidR="00F26E28" w:rsidRPr="00D9362A" w:rsidRDefault="00F26E28" w:rsidP="00B771D8">
      <w:pPr>
        <w:spacing w:before="120"/>
        <w:rPr>
          <w:rFonts w:cs="Arial"/>
          <w:szCs w:val="20"/>
          <w:lang w:val="sr-Latn-RS"/>
        </w:rPr>
      </w:pPr>
    </w:p>
    <w:p w:rsidR="00F26E28" w:rsidRPr="005C09DC" w:rsidRDefault="00F26E28" w:rsidP="00CB279A">
      <w:pPr>
        <w:pStyle w:val="Subtitle"/>
      </w:pPr>
      <w:bookmarkStart w:id="3" w:name="_Toc397511311"/>
      <w:bookmarkStart w:id="4" w:name="_Toc397511350"/>
      <w:bookmarkStart w:id="5" w:name="_Toc469307187"/>
      <w:r w:rsidRPr="005C09DC">
        <w:t>ПОСТУПАК ДОБИЈАЊА ИНФОРМАЦИЈЕ ОД ЈАВНОГ ЗНАЧАЈА</w:t>
      </w:r>
      <w:bookmarkEnd w:id="3"/>
      <w:bookmarkEnd w:id="4"/>
      <w:bookmarkEnd w:id="5"/>
    </w:p>
    <w:p w:rsidR="00F26E28" w:rsidRPr="00E86589" w:rsidRDefault="00F26E28" w:rsidP="005654BB">
      <w:pPr>
        <w:ind w:firstLine="720"/>
      </w:pPr>
      <w:r w:rsidRPr="00E86589">
        <w:t>Јавно водопривредно предузеће „Воде Војводине“ поступа у складу са Законом о доступности информацијама од јавног значаја.</w:t>
      </w:r>
    </w:p>
    <w:p w:rsidR="00F26E28" w:rsidRPr="00E86589" w:rsidRDefault="00F26E28" w:rsidP="001824FD">
      <w:pPr>
        <w:ind w:firstLine="720"/>
        <w:rPr>
          <w:lang w:val="ru-RU"/>
        </w:rPr>
      </w:pPr>
      <w:r w:rsidRPr="00E86589">
        <w:t>Јавно водопривредно предузеће „Воде Војводине“ доставља тражиоцу сваку информацију, која у смислу Закона о слободном приступу информацијама од јавног значаја, јесте информација којом располаже Јавно водопривредно предузеће „Воде Војводине“,</w:t>
      </w:r>
      <w:r w:rsidR="00E67361">
        <w:t xml:space="preserve"> </w:t>
      </w:r>
      <w:r w:rsidRPr="00E86589">
        <w:t>која је настала у раду или у вези са радом ЈВП „Воде Војводине“, а односи се на оно о чему јавност има оправдани интерес да зна.</w:t>
      </w:r>
    </w:p>
    <w:p w:rsidR="00F26E28" w:rsidRPr="00E86589" w:rsidRDefault="00F26E28" w:rsidP="005654BB">
      <w:pPr>
        <w:ind w:firstLine="720"/>
        <w:rPr>
          <w:b/>
          <w:bCs/>
          <w:lang w:val="ru-RU"/>
        </w:rPr>
      </w:pPr>
      <w:r w:rsidRPr="00E86589">
        <w:t>Јавно водопривредно предузеће „Воде Војводине“ тражиоцу информацију саопштава, односно ставља му на увид документ који садржи тражену информацију или му издаје копију документа у складу са одредбама Закона о слободном приступу информацијама од јавног значаја. Изузетак су случајеви када је то право ограничено наведеним Законом или према одредбама Статута Јавног водопривредног предузећа „Воде Војводине“ представља пословну тајну утврђену у складу са законом.</w:t>
      </w:r>
    </w:p>
    <w:p w:rsidR="00F26E28" w:rsidRPr="00E86589" w:rsidRDefault="00F26E28" w:rsidP="005654BB">
      <w:pPr>
        <w:ind w:firstLine="720"/>
      </w:pPr>
      <w:r w:rsidRPr="00E86589">
        <w:t xml:space="preserve">Тражилац информације </w:t>
      </w:r>
      <w:r w:rsidRPr="00E86589">
        <w:rPr>
          <w:b/>
          <w:bCs/>
        </w:rPr>
        <w:t>подноси писмени захтев</w:t>
      </w:r>
      <w:r w:rsidRPr="00E86589">
        <w:t xml:space="preserve"> за остваривање права на приступ информацији од јавног значаја. Захтев се подноси поштом или достављањем Писарници (Архиви) Јавног водопривредног предузећа „Воде Војводине“, Булевар Михајла Пупина 2</w:t>
      </w:r>
      <w:r w:rsidR="007C07A0">
        <w:t>5, приземље, канцеларија број 1</w:t>
      </w:r>
      <w:r w:rsidRPr="00E86589">
        <w:t>. Захтев се може поднети и усмено на записник или путем електронске поште, после чега се заводи у Писарници (Архиви) Јавног водопривредног предузећа „Воде Војводине“.</w:t>
      </w:r>
    </w:p>
    <w:p w:rsidR="00F26E28" w:rsidRPr="00E86589" w:rsidRDefault="00F26E28" w:rsidP="00AC7312">
      <w:pPr>
        <w:spacing w:line="280" w:lineRule="atLeast"/>
      </w:pPr>
      <w:r w:rsidRPr="00E86589">
        <w:t xml:space="preserve">Захтев мора да садржи назив предузећа, име, презиме и адресу тражиоца, као и што прецизнији опис информације која се тражи. </w:t>
      </w:r>
      <w:r w:rsidRPr="00E86589">
        <w:rPr>
          <w:b/>
          <w:bCs/>
        </w:rPr>
        <w:t>Тражилац не мора навести разлоге за захтев</w:t>
      </w:r>
      <w:r w:rsidRPr="00E86589">
        <w:t xml:space="preserve">. Уколико захтев </w:t>
      </w:r>
      <w:r w:rsidRPr="00E86589">
        <w:lastRenderedPageBreak/>
        <w:t>није уредан, овлашћено лице предузећа дужно је да посаветује тражиоца како да те недостатке отклони, односно да тражиоцу достави упутство о допуни захтева.</w:t>
      </w:r>
    </w:p>
    <w:p w:rsidR="00F26E28" w:rsidRPr="00E86589" w:rsidRDefault="00F26E28" w:rsidP="00AC7312">
      <w:pPr>
        <w:spacing w:line="280" w:lineRule="atLeast"/>
        <w:ind w:firstLine="720"/>
      </w:pPr>
      <w:r w:rsidRPr="00E86589">
        <w:t>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ЈВП „Воде Војводине“ одбацују закључак</w:t>
      </w:r>
      <w:r w:rsidR="00E67361">
        <w:t xml:space="preserve"> </w:t>
      </w:r>
      <w:r w:rsidRPr="00E86589">
        <w:t xml:space="preserve">као неуредан. Јавно водопривредно предузеће „Воде Војводине“ није прописало посебан образац за подношење захтева, али се може користити образац </w:t>
      </w:r>
      <w:r w:rsidR="00F37D00">
        <w:rPr>
          <w:lang w:val="sr-Cyrl-RS"/>
        </w:rPr>
        <w:t xml:space="preserve">који је </w:t>
      </w:r>
      <w:r w:rsidR="00F37D00">
        <w:t>објав</w:t>
      </w:r>
      <w:r w:rsidR="00F37D00">
        <w:rPr>
          <w:lang w:val="sr-Cyrl-RS"/>
        </w:rPr>
        <w:t>ио</w:t>
      </w:r>
      <w:r w:rsidRPr="00E86589">
        <w:t xml:space="preserve"> </w:t>
      </w:r>
      <w:r w:rsidR="00F37D00">
        <w:t>Повереник</w:t>
      </w:r>
      <w:r w:rsidRPr="00E86589">
        <w:t xml:space="preserve"> за информације од јавног значаја. Интернет адреса повереника је </w:t>
      </w:r>
      <w:r w:rsidRPr="000D6ED4">
        <w:rPr>
          <w:lang w:val="en-US"/>
        </w:rPr>
        <w:t>www</w:t>
      </w:r>
      <w:r w:rsidRPr="000D6ED4">
        <w:rPr>
          <w:lang w:val="ru-RU"/>
        </w:rPr>
        <w:t>.</w:t>
      </w:r>
      <w:r w:rsidRPr="000D6ED4">
        <w:rPr>
          <w:lang w:val="en-US"/>
        </w:rPr>
        <w:t>poverenik</w:t>
      </w:r>
      <w:r w:rsidRPr="000D6ED4">
        <w:rPr>
          <w:lang w:val="ru-RU"/>
        </w:rPr>
        <w:t>.</w:t>
      </w:r>
      <w:r w:rsidRPr="000D6ED4">
        <w:rPr>
          <w:lang w:val="en-US"/>
        </w:rPr>
        <w:t>org</w:t>
      </w:r>
      <w:r w:rsidRPr="000D6ED4">
        <w:rPr>
          <w:lang w:val="ru-RU"/>
        </w:rPr>
        <w:t>.</w:t>
      </w:r>
      <w:r w:rsidR="000D6ED4">
        <w:rPr>
          <w:lang w:val="en-US"/>
        </w:rPr>
        <w:t>rs</w:t>
      </w:r>
      <w:r w:rsidRPr="00E86589">
        <w:t>.</w:t>
      </w:r>
    </w:p>
    <w:p w:rsidR="00F26E28" w:rsidRPr="00B4640A" w:rsidRDefault="00F26E28" w:rsidP="00AC7312">
      <w:pPr>
        <w:spacing w:line="280" w:lineRule="atLeast"/>
        <w:ind w:firstLine="720"/>
        <w:rPr>
          <w:lang w:val="ru-RU"/>
        </w:rPr>
      </w:pPr>
      <w:r w:rsidRPr="00E86589">
        <w:t>ЈВП „Воде Војводине“ је дужно да без одлагања</w:t>
      </w:r>
      <w:r w:rsidRPr="00E86589">
        <w:rPr>
          <w:b/>
          <w:bCs/>
        </w:rPr>
        <w:t>, а најкасније у року</w:t>
      </w:r>
      <w:r w:rsidRPr="00E86589">
        <w:t xml:space="preserve"> </w:t>
      </w:r>
      <w:r w:rsidRPr="00E86589">
        <w:rPr>
          <w:b/>
          <w:bCs/>
        </w:rPr>
        <w:t>од 15 дана</w:t>
      </w:r>
      <w:r w:rsidRPr="00E86589">
        <w:t xml:space="preserve"> од дана пријема захтева, тражиоца обавести о поседовању информације, стави му на увид документ који садржи тражену информацију, да му изда, односно упути копију тог документа. </w:t>
      </w:r>
    </w:p>
    <w:p w:rsidR="00F26E28" w:rsidRPr="00E86589" w:rsidRDefault="00F26E28" w:rsidP="00AC7312">
      <w:pPr>
        <w:spacing w:line="280" w:lineRule="atLeast"/>
        <w:ind w:firstLine="720"/>
      </w:pPr>
      <w:r w:rsidRPr="00E86589">
        <w:t>Уколико ЈВП „Воде Војводине“ није у могућности, из оправданих разлога, да у претходно наведеном року тражиоцу обезбеди информацију, дужно је да га о томе одмах обавести и одреди накнадни рок, који не може бити дужи од 40 дана од дана пријема захтева.</w:t>
      </w:r>
    </w:p>
    <w:p w:rsidR="00F26E28" w:rsidRPr="00E86589" w:rsidRDefault="00D80B18" w:rsidP="00AC7312">
      <w:pPr>
        <w:spacing w:line="280" w:lineRule="atLeast"/>
      </w:pPr>
      <w:r>
        <w:rPr>
          <w:lang w:val="en-US"/>
        </w:rPr>
        <w:tab/>
      </w:r>
      <w:r w:rsidR="00F26E28" w:rsidRPr="00E86589">
        <w:t>ЈВП „Воде Војводине“ уз обавештење</w:t>
      </w:r>
      <w:r w:rsidR="00E67361">
        <w:t xml:space="preserve"> </w:t>
      </w:r>
      <w:r w:rsidR="00F26E28" w:rsidRPr="00E86589">
        <w:t>да ће тражиоцу ставити на увид документ који садржи тражену информацију, односно издати му копију траженог документа, саопштити место, време и начин на који ће му информација бити стављена на увид. Увид у документ који садржи тражену информацију обавља се у службеним просторијама ЈВП „Воде Војводине“. Особи која није у стању да без пратиоца обави увид у документ који садржи тражену информацију, омогућиће се да то учини уз помоћ пратиоца.</w:t>
      </w:r>
    </w:p>
    <w:p w:rsidR="00F26E28" w:rsidRDefault="00F26E28" w:rsidP="00AC7312">
      <w:pPr>
        <w:spacing w:line="280" w:lineRule="atLeast"/>
        <w:ind w:firstLine="720"/>
        <w:rPr>
          <w:lang w:val="sr-Latn-RS"/>
        </w:rPr>
      </w:pPr>
      <w:r w:rsidRPr="00E86589">
        <w:rPr>
          <w:b/>
          <w:bCs/>
        </w:rPr>
        <w:t>Увид у документ који садржи тражену информацију бесплатан је.</w:t>
      </w:r>
      <w:r w:rsidRPr="00E86589">
        <w:t xml:space="preserve"> </w:t>
      </w:r>
      <w:r w:rsidRPr="00E86589">
        <w:rPr>
          <w:b/>
          <w:bCs/>
        </w:rPr>
        <w:t>Бесплатне су и копије документа уколико трошкови њихове израде не</w:t>
      </w:r>
      <w:r w:rsidRPr="00E86589">
        <w:t xml:space="preserve"> </w:t>
      </w:r>
      <w:r w:rsidR="00605A62">
        <w:rPr>
          <w:b/>
          <w:bCs/>
        </w:rPr>
        <w:t xml:space="preserve">прелазе </w:t>
      </w:r>
      <w:r w:rsidR="00605A62">
        <w:rPr>
          <w:b/>
          <w:bCs/>
          <w:lang w:val="sr-Cyrl-RS"/>
        </w:rPr>
        <w:t>5</w:t>
      </w:r>
      <w:r w:rsidR="00605A62">
        <w:rPr>
          <w:b/>
          <w:bCs/>
        </w:rPr>
        <w:t>00 (</w:t>
      </w:r>
      <w:r w:rsidR="00605A62">
        <w:rPr>
          <w:b/>
          <w:bCs/>
          <w:lang w:val="sr-Cyrl-RS"/>
        </w:rPr>
        <w:t>пет</w:t>
      </w:r>
      <w:r w:rsidR="00605A62">
        <w:rPr>
          <w:b/>
          <w:bCs/>
        </w:rPr>
        <w:t xml:space="preserve"> стотин</w:t>
      </w:r>
      <w:r w:rsidR="00605A62">
        <w:rPr>
          <w:b/>
          <w:bCs/>
          <w:lang w:val="sr-Cyrl-RS"/>
        </w:rPr>
        <w:t>а</w:t>
      </w:r>
      <w:r w:rsidRPr="00E86589">
        <w:rPr>
          <w:b/>
          <w:bCs/>
        </w:rPr>
        <w:t xml:space="preserve"> динара).</w:t>
      </w:r>
      <w:r w:rsidRPr="00E86589">
        <w:t xml:space="preserve"> Уколико копије докумената ЈВП „Воде Војводине“ </w:t>
      </w:r>
      <w:r w:rsidRPr="00E86589">
        <w:rPr>
          <w:b/>
          <w:bCs/>
        </w:rPr>
        <w:t>коштају више</w:t>
      </w:r>
      <w:r w:rsidRPr="00E86589">
        <w:t xml:space="preserve"> од наведеног износа, примениће се </w:t>
      </w:r>
      <w:r w:rsidRPr="00E86589">
        <w:rPr>
          <w:b/>
          <w:bCs/>
        </w:rPr>
        <w:t>ТРОШКОВНИК</w:t>
      </w:r>
      <w:r w:rsidR="00DE470D">
        <w:t xml:space="preserve"> Влад</w:t>
      </w:r>
      <w:r w:rsidR="00DE470D">
        <w:rPr>
          <w:lang w:val="sr-Latn-RS"/>
        </w:rPr>
        <w:t>e</w:t>
      </w:r>
      <w:r w:rsidRPr="00E86589">
        <w:t xml:space="preserve"> Републике Србије</w:t>
      </w:r>
      <w:r w:rsidR="00DE470D">
        <w:rPr>
          <w:lang w:val="sr-Latn-RS"/>
        </w:rPr>
        <w:t>.</w:t>
      </w:r>
      <w:r w:rsidRPr="00E86589">
        <w:t xml:space="preserve"> </w:t>
      </w:r>
    </w:p>
    <w:p w:rsidR="00DE470D" w:rsidRDefault="00DE470D" w:rsidP="00DE470D">
      <w:pPr>
        <w:spacing w:line="280" w:lineRule="atLeast"/>
        <w:ind w:firstLine="720"/>
        <w:rPr>
          <w:lang w:val="sr-Cyrl-RS"/>
        </w:rPr>
      </w:pPr>
      <w:r>
        <w:rPr>
          <w:lang w:val="sr-Cyrl-RS"/>
        </w:rPr>
        <w:t>Трошковник прописује Влада Републике Србије и саставни је део Уредбе о висини накнаде нужних трошкова за издавање копије докумената на којима се налази инфрормација од јавног значаја („</w:t>
      </w:r>
      <w:r w:rsidRPr="00DE470D">
        <w:rPr>
          <w:lang w:val="sr-Latn-RS"/>
        </w:rPr>
        <w:t xml:space="preserve">Службени гласник РС“,  бр . 8/06). </w:t>
      </w:r>
      <w:r>
        <w:rPr>
          <w:lang w:val="sr-Cyrl-RS"/>
        </w:rPr>
        <w:t xml:space="preserve">Овом уредбом прописано је и да су средства остварена на овај начин приход буџета Републике. </w:t>
      </w:r>
    </w:p>
    <w:p w:rsidR="00FA7054" w:rsidRDefault="00FA7054" w:rsidP="00DE470D">
      <w:pPr>
        <w:spacing w:line="280" w:lineRule="atLeast"/>
        <w:ind w:firstLine="720"/>
        <w:rPr>
          <w:lang w:val="sr-Cyrl-RS"/>
        </w:rPr>
      </w:pPr>
      <w:r>
        <w:rPr>
          <w:lang w:val="sr-Cyrl-RS"/>
        </w:rPr>
        <w:t xml:space="preserve">Правилником о условима и начини вођења рачуна за уплату јавних прихода и распоред средстава са тих рачуна („Службени гласник РС“), бр. 20/07 од 20. фебруара 2007. прописан је уплатни рачун за ову врсту прихода и то </w:t>
      </w:r>
      <w:r w:rsidRPr="00DE470D">
        <w:rPr>
          <w:lang w:val="sr-Latn-RS"/>
        </w:rPr>
        <w:t>840</w:t>
      </w:r>
      <w:r>
        <w:rPr>
          <w:lang w:val="sr-Latn-RS"/>
        </w:rPr>
        <w:t>­742328</w:t>
      </w:r>
      <w:r w:rsidRPr="00DE470D">
        <w:rPr>
          <w:lang w:val="sr-Latn-RS"/>
        </w:rPr>
        <w:t>843­30.</w:t>
      </w:r>
    </w:p>
    <w:p w:rsidR="00F26E28" w:rsidRPr="00E86589" w:rsidRDefault="00F26E28" w:rsidP="00605A62">
      <w:pPr>
        <w:spacing w:line="280" w:lineRule="atLeast"/>
        <w:ind w:firstLine="720"/>
      </w:pPr>
      <w:r w:rsidRPr="00E86589">
        <w:t>О удовољеном захтеву овлашћено лице за поступање по захтеву за слободан приступ информацијама од јавног значаја сачињава службену белешку.</w:t>
      </w:r>
    </w:p>
    <w:p w:rsidR="00F26E28" w:rsidRPr="00E86589" w:rsidRDefault="00F26E28" w:rsidP="00AC7312">
      <w:pPr>
        <w:spacing w:line="280" w:lineRule="atLeast"/>
        <w:ind w:firstLine="720"/>
        <w:rPr>
          <w:b/>
          <w:bCs/>
        </w:rPr>
      </w:pPr>
      <w:r w:rsidRPr="00E86589">
        <w:t xml:space="preserve">Уколико ЈВП „Воде Војводине“ одбије да тражиоцу у целини или делимично обезбеди информацију, дужно је да донесе Решење о одбијању захтева и писмено га образложи. ЈВП „Воде Војводине“ такође је у обавези да наведе и правна средства која тражиоцу стоје на располагању и која може изјавити против таквог решења. </w:t>
      </w:r>
      <w:r w:rsidRPr="00E86589">
        <w:rPr>
          <w:b/>
          <w:bCs/>
        </w:rPr>
        <w:t>Закључак о одбацивању захтева и ре</w:t>
      </w:r>
      <w:r w:rsidR="009D70B0">
        <w:rPr>
          <w:b/>
          <w:bCs/>
        </w:rPr>
        <w:t xml:space="preserve">шење о одбијању захтева доноси </w:t>
      </w:r>
      <w:r w:rsidR="009D70B0">
        <w:rPr>
          <w:b/>
          <w:bCs/>
          <w:lang w:val="sr-Cyrl-RS"/>
        </w:rPr>
        <w:t>д</w:t>
      </w:r>
      <w:r w:rsidRPr="00E86589">
        <w:rPr>
          <w:b/>
          <w:bCs/>
        </w:rPr>
        <w:t>иректор ЈВП „Воде Војводине“.</w:t>
      </w:r>
    </w:p>
    <w:p w:rsidR="00F26E28" w:rsidRPr="00E86589" w:rsidRDefault="00D80B18" w:rsidP="00AC7312">
      <w:pPr>
        <w:spacing w:line="280" w:lineRule="atLeast"/>
      </w:pPr>
      <w:r>
        <w:rPr>
          <w:lang w:val="en-US"/>
        </w:rPr>
        <w:tab/>
      </w:r>
      <w:r w:rsidR="00F26E28" w:rsidRPr="00E86589">
        <w:t>Када ЈВП „Воде Војводине“ не поседује документ који садржи тражену информацију, а поуздано зна где се налази, о томе ће обавестити и Повереника за информације од јавног значаја и тражиоца информације.</w:t>
      </w:r>
    </w:p>
    <w:p w:rsidR="00F26E28" w:rsidRDefault="00F26E28" w:rsidP="00AC7312">
      <w:pPr>
        <w:spacing w:line="280" w:lineRule="atLeast"/>
        <w:ind w:firstLine="720"/>
        <w:rPr>
          <w:lang w:val="en-US"/>
        </w:rPr>
      </w:pPr>
      <w:r w:rsidRPr="00E86589">
        <w:t>У складу са Законом о слободном приступу информацијама од јавног значаја тражилац информације у року од 15 дана од достављања решења може уложити жалбу Поверенику за информације од јавног значаја.</w:t>
      </w:r>
    </w:p>
    <w:p w:rsidR="00F26E28" w:rsidRPr="00BE7E7F" w:rsidRDefault="00F26E28" w:rsidP="00AC7312">
      <w:pPr>
        <w:spacing w:before="120" w:line="280" w:lineRule="atLeast"/>
        <w:ind w:firstLine="720"/>
        <w:rPr>
          <w:rFonts w:cs="Arial"/>
          <w:b/>
          <w:bCs/>
          <w:szCs w:val="20"/>
          <w:lang w:val="sr-Latn-RS"/>
        </w:rPr>
      </w:pPr>
      <w:r w:rsidRPr="00E86589">
        <w:rPr>
          <w:rFonts w:cs="Arial"/>
          <w:b/>
          <w:bCs/>
          <w:szCs w:val="20"/>
        </w:rPr>
        <w:t>Од ступања на снагу Закона о слободном приступу информацијама од јавног значаја Јавно водопривредно предуз</w:t>
      </w:r>
      <w:r w:rsidR="00106439">
        <w:rPr>
          <w:rFonts w:cs="Arial"/>
          <w:b/>
          <w:bCs/>
          <w:szCs w:val="20"/>
        </w:rPr>
        <w:t>еће „Воде Војводине“</w:t>
      </w:r>
      <w:r w:rsidR="00650FD2">
        <w:rPr>
          <w:rFonts w:cs="Arial"/>
          <w:b/>
          <w:bCs/>
          <w:szCs w:val="20"/>
          <w:lang w:val="sr-Cyrl-RS"/>
        </w:rPr>
        <w:t xml:space="preserve"> </w:t>
      </w:r>
      <w:r w:rsidR="00947F23">
        <w:rPr>
          <w:rFonts w:cs="Arial"/>
          <w:b/>
          <w:bCs/>
          <w:szCs w:val="20"/>
          <w:lang w:val="sr-Cyrl-RS"/>
        </w:rPr>
        <w:t>годишње прима на десетине</w:t>
      </w:r>
      <w:r w:rsidR="00335C00">
        <w:rPr>
          <w:rFonts w:cs="Arial"/>
          <w:b/>
          <w:bCs/>
          <w:szCs w:val="20"/>
          <w:lang w:val="sr-Cyrl-RS"/>
        </w:rPr>
        <w:t xml:space="preserve"> </w:t>
      </w:r>
      <w:r w:rsidR="00106439">
        <w:rPr>
          <w:rFonts w:cs="Arial"/>
          <w:b/>
          <w:bCs/>
          <w:szCs w:val="20"/>
          <w:lang w:val="sr-Cyrl-RS"/>
        </w:rPr>
        <w:t xml:space="preserve">захтева </w:t>
      </w:r>
      <w:r w:rsidRPr="00E86589">
        <w:rPr>
          <w:rFonts w:cs="Arial"/>
          <w:b/>
          <w:bCs/>
          <w:szCs w:val="20"/>
        </w:rPr>
        <w:t>за слободан приступ информацијама од јавног значаја.</w:t>
      </w:r>
      <w:r w:rsidR="0062564B">
        <w:rPr>
          <w:rFonts w:cs="Arial"/>
          <w:b/>
          <w:bCs/>
          <w:szCs w:val="20"/>
          <w:lang w:val="sr-Cyrl-RS"/>
        </w:rPr>
        <w:t xml:space="preserve"> </w:t>
      </w:r>
      <w:r w:rsidR="00947F23">
        <w:rPr>
          <w:rFonts w:cs="Arial"/>
          <w:b/>
          <w:bCs/>
          <w:szCs w:val="20"/>
          <w:lang w:val="sr-Cyrl-RS"/>
        </w:rPr>
        <w:t xml:space="preserve">Закључно са октобром </w:t>
      </w:r>
      <w:r w:rsidR="00317219">
        <w:rPr>
          <w:rFonts w:cs="Arial"/>
          <w:b/>
          <w:bCs/>
          <w:szCs w:val="20"/>
          <w:lang w:val="sr-Cyrl-RS"/>
        </w:rPr>
        <w:t xml:space="preserve"> 201</w:t>
      </w:r>
      <w:r w:rsidR="00947F23">
        <w:rPr>
          <w:rFonts w:cs="Arial"/>
          <w:b/>
          <w:bCs/>
          <w:szCs w:val="20"/>
          <w:lang w:val="sr-Cyrl-RS"/>
        </w:rPr>
        <w:t>9</w:t>
      </w:r>
      <w:r w:rsidR="00335C00" w:rsidRPr="002A60BF">
        <w:rPr>
          <w:rFonts w:cs="Arial"/>
          <w:b/>
          <w:bCs/>
          <w:szCs w:val="20"/>
          <w:lang w:val="sr-Cyrl-RS"/>
        </w:rPr>
        <w:t xml:space="preserve">. године било је  </w:t>
      </w:r>
      <w:r w:rsidR="00947F23">
        <w:rPr>
          <w:rFonts w:cs="Arial"/>
          <w:b/>
          <w:bCs/>
          <w:szCs w:val="20"/>
          <w:lang w:val="sr-Latn-RS"/>
        </w:rPr>
        <w:t>1</w:t>
      </w:r>
      <w:r w:rsidR="002A60BF" w:rsidRPr="002A60BF">
        <w:rPr>
          <w:rFonts w:cs="Arial"/>
          <w:b/>
          <w:bCs/>
          <w:szCs w:val="20"/>
          <w:lang w:val="sr-Latn-RS"/>
        </w:rPr>
        <w:t xml:space="preserve">9 </w:t>
      </w:r>
      <w:r w:rsidR="002A60BF" w:rsidRPr="002A60BF">
        <w:rPr>
          <w:rFonts w:cs="Arial"/>
          <w:b/>
          <w:bCs/>
          <w:szCs w:val="20"/>
          <w:lang w:val="sr-Cyrl-RS"/>
        </w:rPr>
        <w:t>захтева, највише од стране невладиних орган</w:t>
      </w:r>
      <w:r w:rsidR="00947F23">
        <w:rPr>
          <w:rFonts w:cs="Arial"/>
          <w:b/>
          <w:bCs/>
          <w:szCs w:val="20"/>
          <w:lang w:val="sr-Cyrl-RS"/>
        </w:rPr>
        <w:t xml:space="preserve">изација и удружења грађана. </w:t>
      </w:r>
      <w:r w:rsidR="00FF6564">
        <w:rPr>
          <w:rFonts w:cs="Arial"/>
          <w:b/>
          <w:bCs/>
          <w:szCs w:val="20"/>
          <w:lang w:val="sr-Cyrl-RS"/>
        </w:rPr>
        <w:t xml:space="preserve">У прошлој </w:t>
      </w:r>
      <w:r w:rsidR="00947F23">
        <w:rPr>
          <w:rFonts w:cs="Arial"/>
          <w:b/>
          <w:bCs/>
          <w:szCs w:val="20"/>
          <w:lang w:val="sr-Cyrl-RS"/>
        </w:rPr>
        <w:t xml:space="preserve">2018. </w:t>
      </w:r>
      <w:r w:rsidR="00FF6564">
        <w:rPr>
          <w:rFonts w:cs="Arial"/>
          <w:b/>
          <w:bCs/>
          <w:szCs w:val="20"/>
          <w:lang w:val="sr-Cyrl-RS"/>
        </w:rPr>
        <w:t>год</w:t>
      </w:r>
      <w:r w:rsidR="00947F23">
        <w:rPr>
          <w:rFonts w:cs="Arial"/>
          <w:b/>
          <w:bCs/>
          <w:szCs w:val="20"/>
          <w:lang w:val="sr-Cyrl-RS"/>
        </w:rPr>
        <w:t xml:space="preserve">ини било је </w:t>
      </w:r>
      <w:r w:rsidR="00FF6564">
        <w:rPr>
          <w:rFonts w:cs="Arial"/>
          <w:b/>
          <w:bCs/>
          <w:szCs w:val="20"/>
          <w:lang w:val="sr-Cyrl-RS"/>
        </w:rPr>
        <w:t>укупно 29</w:t>
      </w:r>
      <w:r w:rsidR="00947F23">
        <w:rPr>
          <w:rFonts w:cs="Arial"/>
          <w:b/>
          <w:bCs/>
          <w:szCs w:val="20"/>
          <w:lang w:val="sr-Cyrl-RS"/>
        </w:rPr>
        <w:t xml:space="preserve"> захтева</w:t>
      </w:r>
      <w:r w:rsidR="00FF6564">
        <w:rPr>
          <w:rFonts w:cs="Arial"/>
          <w:b/>
          <w:bCs/>
          <w:szCs w:val="20"/>
          <w:lang w:val="sr-Cyrl-RS"/>
        </w:rPr>
        <w:t xml:space="preserve">. </w:t>
      </w:r>
      <w:r w:rsidR="002A60BF" w:rsidRPr="002A60BF">
        <w:rPr>
          <w:rFonts w:cs="Arial"/>
          <w:b/>
          <w:bCs/>
          <w:szCs w:val="20"/>
          <w:lang w:val="sr-Cyrl-RS"/>
        </w:rPr>
        <w:t xml:space="preserve">Најавећи број захтева </w:t>
      </w:r>
      <w:r w:rsidR="00FF6564">
        <w:rPr>
          <w:rFonts w:cs="Arial"/>
          <w:b/>
          <w:bCs/>
          <w:szCs w:val="20"/>
          <w:lang w:val="sr-Cyrl-RS"/>
        </w:rPr>
        <w:t xml:space="preserve"> </w:t>
      </w:r>
      <w:r w:rsidR="00947F23">
        <w:rPr>
          <w:rFonts w:cs="Arial"/>
          <w:b/>
          <w:bCs/>
          <w:szCs w:val="20"/>
          <w:lang w:val="sr-Cyrl-RS"/>
        </w:rPr>
        <w:t xml:space="preserve">169,  пристигао нам је </w:t>
      </w:r>
      <w:r w:rsidR="00FF6564">
        <w:rPr>
          <w:rFonts w:cs="Arial"/>
          <w:b/>
          <w:bCs/>
          <w:szCs w:val="20"/>
          <w:lang w:val="sr-Cyrl-RS"/>
        </w:rPr>
        <w:t xml:space="preserve">током 2017. године, </w:t>
      </w:r>
      <w:r w:rsidR="002A60BF" w:rsidRPr="002A60BF">
        <w:rPr>
          <w:rFonts w:cs="Arial"/>
          <w:b/>
          <w:bCs/>
          <w:szCs w:val="20"/>
          <w:lang w:val="sr-Cyrl-RS"/>
        </w:rPr>
        <w:t xml:space="preserve">односио се на јавне набавке, а подносиоце захтева </w:t>
      </w:r>
      <w:r w:rsidR="00FF6564">
        <w:rPr>
          <w:rFonts w:cs="Arial"/>
          <w:b/>
          <w:bCs/>
          <w:szCs w:val="20"/>
          <w:lang w:val="sr-Cyrl-RS"/>
        </w:rPr>
        <w:t xml:space="preserve">углавном највише интересује </w:t>
      </w:r>
      <w:r w:rsidR="002A60BF" w:rsidRPr="002A60BF">
        <w:rPr>
          <w:rFonts w:cs="Arial"/>
          <w:b/>
          <w:bCs/>
          <w:szCs w:val="20"/>
          <w:lang w:val="sr-Cyrl-RS"/>
        </w:rPr>
        <w:t xml:space="preserve"> како се троши новац од наканда, стање каналске мреже, </w:t>
      </w:r>
      <w:r w:rsidR="002A60BF">
        <w:rPr>
          <w:rFonts w:cs="Arial"/>
          <w:b/>
          <w:bCs/>
          <w:szCs w:val="20"/>
          <w:lang w:val="sr-Cyrl-RS"/>
        </w:rPr>
        <w:t xml:space="preserve">издавање у закуп </w:t>
      </w:r>
      <w:r w:rsidR="002A60BF">
        <w:rPr>
          <w:rFonts w:cs="Arial"/>
          <w:b/>
          <w:bCs/>
          <w:szCs w:val="20"/>
          <w:lang w:val="sr-Cyrl-RS"/>
        </w:rPr>
        <w:lastRenderedPageBreak/>
        <w:t xml:space="preserve">водног </w:t>
      </w:r>
      <w:r w:rsidR="00F66EA8">
        <w:rPr>
          <w:rFonts w:cs="Arial"/>
          <w:b/>
          <w:bCs/>
          <w:szCs w:val="20"/>
          <w:lang w:val="sr-Cyrl-RS"/>
        </w:rPr>
        <w:t xml:space="preserve">земљишта, </w:t>
      </w:r>
      <w:r w:rsidR="002A60BF" w:rsidRPr="002A60BF">
        <w:rPr>
          <w:rFonts w:cs="Arial"/>
          <w:b/>
          <w:bCs/>
          <w:szCs w:val="20"/>
          <w:lang w:val="sr-Cyrl-RS"/>
        </w:rPr>
        <w:t xml:space="preserve">заштита вода од загађења, рад рибочуварске службе. </w:t>
      </w:r>
      <w:r w:rsidR="00106439" w:rsidRPr="002A60BF">
        <w:rPr>
          <w:rFonts w:cs="Arial"/>
          <w:b/>
          <w:bCs/>
          <w:szCs w:val="20"/>
          <w:lang w:val="sr-Cyrl-RS"/>
        </w:rPr>
        <w:t>Тражене информације странкама се</w:t>
      </w:r>
      <w:r w:rsidR="00BB73C1">
        <w:rPr>
          <w:rFonts w:cs="Arial"/>
          <w:b/>
          <w:bCs/>
          <w:szCs w:val="20"/>
          <w:lang w:val="sr-Cyrl-RS"/>
        </w:rPr>
        <w:t>, у већини слу</w:t>
      </w:r>
      <w:r w:rsidR="00FD2E01" w:rsidRPr="002A60BF">
        <w:rPr>
          <w:rFonts w:cs="Arial"/>
          <w:b/>
          <w:bCs/>
          <w:szCs w:val="20"/>
          <w:lang w:val="sr-Cyrl-RS"/>
        </w:rPr>
        <w:t>чајева</w:t>
      </w:r>
      <w:r w:rsidR="00106439" w:rsidRPr="002A60BF">
        <w:rPr>
          <w:rFonts w:cs="Arial"/>
          <w:b/>
          <w:bCs/>
          <w:szCs w:val="20"/>
          <w:lang w:val="sr-Cyrl-RS"/>
        </w:rPr>
        <w:t xml:space="preserve"> достављају</w:t>
      </w:r>
      <w:r w:rsidR="0062564B" w:rsidRPr="002A60BF">
        <w:rPr>
          <w:rFonts w:cs="Arial"/>
          <w:b/>
          <w:bCs/>
          <w:szCs w:val="20"/>
          <w:lang w:val="sr-Cyrl-RS"/>
        </w:rPr>
        <w:t xml:space="preserve"> </w:t>
      </w:r>
      <w:r w:rsidR="0062564B">
        <w:rPr>
          <w:rFonts w:cs="Arial"/>
          <w:b/>
          <w:bCs/>
          <w:szCs w:val="20"/>
          <w:lang w:val="sr-Cyrl-RS"/>
        </w:rPr>
        <w:t>пре истека рока предвиђеног законом.</w:t>
      </w:r>
    </w:p>
    <w:p w:rsidR="00F26E28" w:rsidRPr="00E86589" w:rsidRDefault="00F26E28" w:rsidP="00AC7312">
      <w:pPr>
        <w:spacing w:before="120" w:line="280" w:lineRule="atLeast"/>
        <w:rPr>
          <w:rFonts w:cs="Arial"/>
          <w:szCs w:val="20"/>
          <w:lang w:val="ru-RU"/>
        </w:rPr>
      </w:pPr>
    </w:p>
    <w:p w:rsidR="00F26E28" w:rsidRDefault="00F26E28" w:rsidP="00AC7312">
      <w:pPr>
        <w:spacing w:before="120" w:line="280" w:lineRule="atLeast"/>
        <w:rPr>
          <w:rFonts w:ascii="Arial Black" w:hAnsi="Arial Black" w:cs="Arial"/>
          <w:bCs/>
          <w:lang w:val="sr-Cyrl-RS"/>
        </w:rPr>
      </w:pPr>
      <w:r>
        <w:rPr>
          <w:rFonts w:ascii="Arial Black" w:hAnsi="Arial Black" w:cs="Arial"/>
          <w:bCs/>
        </w:rPr>
        <w:t>Начин и место чувања носача информација</w:t>
      </w:r>
    </w:p>
    <w:p w:rsidR="002A60BF" w:rsidRPr="002A60BF" w:rsidRDefault="002A60BF" w:rsidP="00AC7312">
      <w:pPr>
        <w:spacing w:before="120" w:line="280" w:lineRule="atLeast"/>
        <w:rPr>
          <w:rFonts w:ascii="Arial Black" w:hAnsi="Arial Black" w:cs="Arial"/>
          <w:bCs/>
          <w:lang w:val="sr-Cyrl-RS"/>
        </w:rPr>
      </w:pPr>
    </w:p>
    <w:p w:rsidR="00F26E28" w:rsidRPr="00B4640A" w:rsidRDefault="00F26E28" w:rsidP="00AC7312">
      <w:pPr>
        <w:spacing w:line="280" w:lineRule="atLeast"/>
        <w:ind w:firstLine="720"/>
        <w:rPr>
          <w:lang w:val="ru-RU"/>
        </w:rPr>
      </w:pPr>
      <w:r w:rsidRPr="00E86589">
        <w:rPr>
          <w:lang w:val="ru-RU"/>
        </w:rPr>
        <w:t>Информације којима располаже Јавно водопривредно предузеће "Воде Војводине" (штампани и фото материјал) чувају се у архивама по секторима, у Документационом центру "Никола Мирков" у Сремској Каменици, а у електронском облику на ЦД, дискетама или у компјутерима. Приликом чувања и одлагања архивске грађе, примењују се законске одредбе.</w:t>
      </w:r>
    </w:p>
    <w:p w:rsidR="00F26E28" w:rsidRPr="007928FF" w:rsidRDefault="00F26E28" w:rsidP="003D0C4C">
      <w:pPr>
        <w:rPr>
          <w:lang w:val="ru-RU"/>
        </w:rPr>
      </w:pPr>
    </w:p>
    <w:p w:rsidR="00951709" w:rsidRDefault="00951709" w:rsidP="003D0C4C">
      <w:pPr>
        <w:rPr>
          <w:lang w:val="ru-RU"/>
        </w:rPr>
      </w:pPr>
      <w:bookmarkStart w:id="6" w:name="_Toc397511312"/>
      <w:bookmarkStart w:id="7" w:name="_Toc397511351"/>
    </w:p>
    <w:p w:rsidR="000B4A79" w:rsidRDefault="000B4A79" w:rsidP="003D0C4C">
      <w:pPr>
        <w:rPr>
          <w:sz w:val="24"/>
          <w:lang w:val="ru-RU"/>
        </w:rPr>
      </w:pPr>
    </w:p>
    <w:p w:rsidR="000B4A79" w:rsidRDefault="000B4A79" w:rsidP="003D0C4C">
      <w:pPr>
        <w:rPr>
          <w:sz w:val="24"/>
          <w:lang w:val="ru-RU"/>
        </w:rPr>
      </w:pPr>
    </w:p>
    <w:p w:rsidR="00F26E28" w:rsidRPr="00CE16CD" w:rsidRDefault="00F26E28" w:rsidP="00DA2431">
      <w:pPr>
        <w:pStyle w:val="Subtitle"/>
        <w:rPr>
          <w:szCs w:val="20"/>
          <w:lang w:val="ru-RU"/>
        </w:rPr>
      </w:pPr>
      <w:bookmarkStart w:id="8" w:name="_Toc469307188"/>
      <w:r w:rsidRPr="00CE16CD">
        <w:rPr>
          <w:szCs w:val="20"/>
          <w:lang w:val="ru-RU"/>
        </w:rPr>
        <w:t>ОСНИВАЊЕ И ПРАВНИ ПОЛОЖАЈ ЈВП "ВОДЕ ВОЈВОДИНЕ"</w:t>
      </w:r>
      <w:bookmarkEnd w:id="6"/>
      <w:bookmarkEnd w:id="7"/>
      <w:bookmarkEnd w:id="8"/>
    </w:p>
    <w:p w:rsidR="00F26E28" w:rsidRDefault="00F26E28" w:rsidP="005654BB">
      <w:pPr>
        <w:ind w:firstLine="720"/>
        <w:rPr>
          <w:lang w:val="sr-Latn-RS"/>
        </w:rPr>
      </w:pPr>
      <w:r w:rsidRPr="007928FF">
        <w:rPr>
          <w:lang w:val="ru-RU"/>
        </w:rPr>
        <w:t>Јавно водопривредно предузеће "Воде Војводине" основала је Скупштина АП Војводине на седници одржаној 8. маја 2002. године, доношењем Одлуке о оснивању јавног предузећа за газдовање водама на територији А</w:t>
      </w:r>
      <w:r>
        <w:rPr>
          <w:lang w:val="ru-RU"/>
        </w:rPr>
        <w:t>утономне Покрајине Војводине (</w:t>
      </w:r>
      <w:r w:rsidRPr="007928FF">
        <w:rPr>
          <w:lang w:val="ru-RU"/>
        </w:rPr>
        <w:t>"Службени лист АП Војводине" број 7/2002</w:t>
      </w:r>
      <w:r w:rsidR="00191CD7">
        <w:rPr>
          <w:lang w:val="ru-RU"/>
        </w:rPr>
        <w:t xml:space="preserve"> и 2/2010</w:t>
      </w:r>
      <w:r w:rsidRPr="007928FF">
        <w:rPr>
          <w:lang w:val="ru-RU"/>
        </w:rPr>
        <w:t>). Предузеће је отпочело са радом 01. марта 2003. године. У регистар Трговинског суда у Новом Саду предузеће је уписано под бројем I – 2146/2002 од 11. јуна 2002. године, а решењем Агенције за привредне регистре бр. БД 5881- 2005 од 21.03.2005. године преведено је у регистар привредних субјеката.</w:t>
      </w:r>
    </w:p>
    <w:p w:rsidR="00F942BA" w:rsidRPr="00F942BA" w:rsidRDefault="00F942BA" w:rsidP="00A93F20">
      <w:pPr>
        <w:ind w:firstLine="720"/>
        <w:rPr>
          <w:rFonts w:eastAsia="Calibri"/>
          <w:lang w:val="sr-Cyrl-RS"/>
        </w:rPr>
      </w:pPr>
      <w:r w:rsidRPr="00F942BA">
        <w:rPr>
          <w:rFonts w:eastAsia="Calibri"/>
          <w:lang w:val="ru-RU"/>
        </w:rPr>
        <w:t xml:space="preserve">Јавно водопривредно предузеће „Воде Војводине“ (у даљем тексту: ЈВП), </w:t>
      </w:r>
      <w:r w:rsidRPr="00F942BA">
        <w:rPr>
          <w:rFonts w:eastAsia="Calibri"/>
          <w:lang w:val="sr-Latn-RS"/>
        </w:rPr>
        <w:t>основа</w:t>
      </w:r>
      <w:r w:rsidRPr="00F942BA">
        <w:rPr>
          <w:rFonts w:eastAsia="Calibri"/>
          <w:lang w:val="sr-Cyrl-RS"/>
        </w:rPr>
        <w:t>ла</w:t>
      </w:r>
      <w:r w:rsidRPr="00F942BA">
        <w:rPr>
          <w:rFonts w:eastAsia="Calibri"/>
          <w:lang w:val="sr-Latn-RS"/>
        </w:rPr>
        <w:t xml:space="preserve"> је Скупштина АП Војводине</w:t>
      </w:r>
      <w:r w:rsidRPr="00F942BA">
        <w:rPr>
          <w:rFonts w:eastAsia="Calibri"/>
          <w:lang w:val="sr-Cyrl-RS"/>
        </w:rPr>
        <w:t xml:space="preserve">, </w:t>
      </w:r>
      <w:r w:rsidRPr="00F942BA">
        <w:rPr>
          <w:rFonts w:eastAsia="Calibri"/>
          <w:lang w:val="sr-Latn-RS"/>
        </w:rPr>
        <w:t>Покрајинском скупштинском одлуком о оснивању јавног предузећа за газдовање водама на територији АП Војводине („Службени лист АПВ” бр</w:t>
      </w:r>
      <w:r w:rsidRPr="00F942BA">
        <w:rPr>
          <w:rFonts w:eastAsia="Calibri"/>
          <w:lang w:val="sr-Cyrl-RS"/>
        </w:rPr>
        <w:t>ој:</w:t>
      </w:r>
      <w:r w:rsidRPr="00F942BA">
        <w:rPr>
          <w:rFonts w:eastAsia="Calibri"/>
          <w:lang w:val="sr-Latn-RS"/>
        </w:rPr>
        <w:t xml:space="preserve"> 7/2002 и 2/2010). </w:t>
      </w:r>
      <w:r w:rsidRPr="00F942BA">
        <w:rPr>
          <w:rFonts w:eastAsia="Calibri"/>
          <w:lang w:val="ru-RU"/>
        </w:rPr>
        <w:t xml:space="preserve">Правни положај и статус Предузећа регулисан је </w:t>
      </w:r>
      <w:r w:rsidRPr="00F942BA">
        <w:rPr>
          <w:rFonts w:eastAsia="Calibri"/>
          <w:lang w:val="sr-Latn-RS"/>
        </w:rPr>
        <w:t xml:space="preserve">Покрајинском скупштинском одлуком о Јавном водопривредном предузећу „Воде Војводине“ („Сл. лист АПВ“ бр. 53/2016) </w:t>
      </w:r>
      <w:r w:rsidRPr="00F942BA">
        <w:rPr>
          <w:rFonts w:eastAsia="Calibri"/>
          <w:lang w:val="sr-Cyrl-RS"/>
        </w:rPr>
        <w:t xml:space="preserve">и Статутом Јавног водопривредног предузећа „Воде Војводине“  од 10.01.2017. год. </w:t>
      </w:r>
      <w:r w:rsidRPr="00F942BA">
        <w:rPr>
          <w:rFonts w:eastAsia="Calibri"/>
          <w:lang w:val="ru-RU"/>
        </w:rPr>
        <w:t xml:space="preserve">Предузеће послује у форми јавног предузећа. Аутономна покрајина Војводина је </w:t>
      </w:r>
      <w:r w:rsidRPr="00F942BA">
        <w:rPr>
          <w:rFonts w:eastAsia="Calibri"/>
          <w:lang w:val="sr-Cyrl-RS"/>
        </w:rPr>
        <w:t>оснивач</w:t>
      </w:r>
      <w:r w:rsidRPr="00F942BA">
        <w:rPr>
          <w:rFonts w:eastAsia="Calibri"/>
          <w:lang w:val="ru-RU"/>
        </w:rPr>
        <w:t xml:space="preserve"> предузећа са уделом у основном капиталу од 100%.</w:t>
      </w:r>
    </w:p>
    <w:p w:rsidR="00191CD7" w:rsidRPr="00191CD7" w:rsidRDefault="00191CD7" w:rsidP="00F942BA">
      <w:pPr>
        <w:ind w:firstLine="720"/>
        <w:rPr>
          <w:noProof w:val="0"/>
          <w:color w:val="000000"/>
          <w:lang w:val="ru-RU"/>
        </w:rPr>
      </w:pPr>
      <w:r w:rsidRPr="00191CD7">
        <w:rPr>
          <w:noProof w:val="0"/>
          <w:color w:val="000000"/>
          <w:lang w:val="ru-RU"/>
        </w:rPr>
        <w:t>ЈВП је организовано као јединствена целина са организационим деловима утврђеним Правилником о организацији и систематизацији послова.</w:t>
      </w:r>
    </w:p>
    <w:p w:rsidR="00191CD7" w:rsidRPr="00191CD7" w:rsidRDefault="00191CD7" w:rsidP="00B771D8">
      <w:pPr>
        <w:spacing w:before="120"/>
        <w:rPr>
          <w:rFonts w:cs="Arial"/>
          <w:szCs w:val="20"/>
          <w:lang w:val="ru-RU"/>
        </w:rPr>
      </w:pPr>
    </w:p>
    <w:p w:rsidR="00F26E28" w:rsidRPr="007928FF" w:rsidRDefault="00F26E28" w:rsidP="00B771D8">
      <w:pPr>
        <w:spacing w:before="120"/>
        <w:rPr>
          <w:rFonts w:cs="Arial"/>
          <w:b/>
          <w:bCs/>
          <w:szCs w:val="20"/>
          <w:lang w:val="ru-RU"/>
        </w:rPr>
      </w:pPr>
      <w:r w:rsidRPr="007928FF">
        <w:rPr>
          <w:rFonts w:cs="Arial"/>
          <w:b/>
          <w:bCs/>
          <w:szCs w:val="20"/>
          <w:lang w:val="ru-RU"/>
        </w:rPr>
        <w:t>Циљеви оснивања предузећа:</w:t>
      </w:r>
    </w:p>
    <w:p w:rsidR="00F26E28" w:rsidRPr="007928FF" w:rsidRDefault="00F26E28" w:rsidP="00D76683">
      <w:pPr>
        <w:numPr>
          <w:ilvl w:val="0"/>
          <w:numId w:val="1"/>
        </w:numPr>
        <w:spacing w:before="120"/>
        <w:rPr>
          <w:rFonts w:cs="Arial"/>
          <w:szCs w:val="20"/>
          <w:lang w:val="ru-RU"/>
        </w:rPr>
      </w:pPr>
      <w:r w:rsidRPr="007928FF">
        <w:rPr>
          <w:rFonts w:cs="Arial"/>
          <w:szCs w:val="20"/>
          <w:lang w:val="ru-RU"/>
        </w:rPr>
        <w:t>трајно, стручно и ефикасно обављање послова у управљању водама, како би се правним и физичким лицима омогућило да под једнаким условима користе воду из водотока и водопривредних објеката којима предузеће управља,</w:t>
      </w:r>
    </w:p>
    <w:p w:rsidR="00F26E28" w:rsidRPr="007928FF" w:rsidRDefault="00F26E28" w:rsidP="00D76683">
      <w:pPr>
        <w:numPr>
          <w:ilvl w:val="0"/>
          <w:numId w:val="1"/>
        </w:numPr>
        <w:spacing w:before="120"/>
        <w:rPr>
          <w:rFonts w:cs="Arial"/>
          <w:szCs w:val="20"/>
          <w:lang w:val="ru-RU"/>
        </w:rPr>
      </w:pPr>
      <w:r w:rsidRPr="007928FF">
        <w:rPr>
          <w:rFonts w:cs="Arial"/>
          <w:szCs w:val="20"/>
          <w:lang w:val="ru-RU"/>
        </w:rPr>
        <w:t>јединствено планирање одржавања, развоја и унапређења делатности којима се обезбеђује техничко-технолошко и економско јединство система управљања водама Покрајине.</w:t>
      </w:r>
    </w:p>
    <w:p w:rsidR="0051128D" w:rsidRDefault="0051128D" w:rsidP="0051128D">
      <w:pPr>
        <w:ind w:firstLine="708"/>
        <w:rPr>
          <w:rFonts w:cs="Arial"/>
          <w:szCs w:val="20"/>
          <w:lang w:val="en-US"/>
        </w:rPr>
      </w:pPr>
    </w:p>
    <w:p w:rsidR="0051128D" w:rsidRDefault="0051128D" w:rsidP="0051128D">
      <w:pPr>
        <w:ind w:firstLine="708"/>
        <w:rPr>
          <w:rFonts w:cs="Arial"/>
          <w:szCs w:val="20"/>
          <w:lang w:val="en-US"/>
        </w:rPr>
      </w:pPr>
      <w:r w:rsidRPr="0051128D">
        <w:rPr>
          <w:rFonts w:cs="Arial"/>
          <w:szCs w:val="20"/>
          <w:lang w:val="sr-Cyrl-RS"/>
        </w:rPr>
        <w:t>Оснивач ЈВП "Воде Војводине"</w:t>
      </w:r>
      <w:r w:rsidRPr="0051128D">
        <w:rPr>
          <w:rFonts w:cs="Arial"/>
          <w:b/>
          <w:szCs w:val="20"/>
        </w:rPr>
        <w:t xml:space="preserve"> </w:t>
      </w:r>
      <w:r w:rsidRPr="0051128D">
        <w:rPr>
          <w:rFonts w:cs="Arial"/>
          <w:szCs w:val="20"/>
          <w:lang w:val="sr-Cyrl-RS"/>
        </w:rPr>
        <w:t>је Аутономна Покрајина Војводина.</w:t>
      </w:r>
    </w:p>
    <w:p w:rsidR="0051128D" w:rsidRPr="0051128D" w:rsidRDefault="0051128D" w:rsidP="0051128D">
      <w:pPr>
        <w:ind w:firstLine="708"/>
        <w:rPr>
          <w:rFonts w:cs="Arial"/>
          <w:szCs w:val="20"/>
          <w:lang w:val="sr-Cyrl-RS"/>
        </w:rPr>
      </w:pPr>
      <w:r w:rsidRPr="0051128D">
        <w:rPr>
          <w:rFonts w:cs="Arial"/>
          <w:szCs w:val="20"/>
          <w:lang w:val="sr-Cyrl-RS"/>
        </w:rPr>
        <w:t xml:space="preserve"> </w:t>
      </w:r>
    </w:p>
    <w:p w:rsidR="0051128D" w:rsidRDefault="0051128D" w:rsidP="005654BB">
      <w:pPr>
        <w:ind w:firstLine="708"/>
        <w:rPr>
          <w:lang w:val="en-US"/>
        </w:rPr>
      </w:pPr>
      <w:r w:rsidRPr="0051128D">
        <w:rPr>
          <w:lang w:val="sr-Cyrl-RS"/>
        </w:rPr>
        <w:t xml:space="preserve">Права оснивача врши Влада Аутономне Покрајине Војводине (у даљем тексту: </w:t>
      </w:r>
      <w:r>
        <w:rPr>
          <w:lang w:val="sr-Cyrl-RS"/>
        </w:rPr>
        <w:t>Покрајинска влада), уколико покрајинском</w:t>
      </w:r>
      <w:r w:rsidR="00E67361">
        <w:rPr>
          <w:lang w:val="sr-Cyrl-RS"/>
        </w:rPr>
        <w:t xml:space="preserve"> </w:t>
      </w:r>
      <w:r w:rsidRPr="0051128D">
        <w:rPr>
          <w:lang w:val="sr-Cyrl-RS"/>
        </w:rPr>
        <w:t>одлуком није другачије одређено.</w:t>
      </w:r>
    </w:p>
    <w:p w:rsidR="0051128D" w:rsidRPr="0051128D" w:rsidRDefault="0051128D" w:rsidP="0051128D">
      <w:pPr>
        <w:ind w:firstLine="708"/>
        <w:rPr>
          <w:rFonts w:cs="Arial"/>
          <w:szCs w:val="20"/>
          <w:lang w:val="en-US"/>
        </w:rPr>
      </w:pPr>
    </w:p>
    <w:p w:rsidR="0051128D" w:rsidRPr="0051128D" w:rsidRDefault="0051128D" w:rsidP="0051128D">
      <w:pPr>
        <w:ind w:firstLine="708"/>
        <w:rPr>
          <w:rFonts w:cs="Arial"/>
          <w:b/>
          <w:szCs w:val="20"/>
          <w:lang w:val="sr-Cyrl-RS"/>
        </w:rPr>
      </w:pPr>
      <w:r w:rsidRPr="0051128D">
        <w:rPr>
          <w:rFonts w:cs="Arial"/>
          <w:b/>
          <w:szCs w:val="20"/>
          <w:lang w:val="sr-Cyrl-RS"/>
        </w:rPr>
        <w:t>Седиште Покрајинске владе је у Новом Саду, Булевар Михајла Пупина бр. 16.</w:t>
      </w:r>
    </w:p>
    <w:p w:rsidR="00F26E28" w:rsidRDefault="00F26E28" w:rsidP="00B771D8">
      <w:pPr>
        <w:spacing w:before="120"/>
        <w:rPr>
          <w:rFonts w:cs="Arial"/>
          <w:b/>
          <w:bCs/>
          <w:szCs w:val="20"/>
          <w:lang w:val="sr-Cyrl-RS"/>
        </w:rPr>
      </w:pPr>
      <w:r w:rsidRPr="007928FF">
        <w:rPr>
          <w:rFonts w:cs="Arial"/>
          <w:b/>
          <w:bCs/>
          <w:szCs w:val="20"/>
        </w:rPr>
        <w:lastRenderedPageBreak/>
        <w:t>Основни прописи које предузеће примењује и који чине правни оквир за обављање делатности:</w:t>
      </w:r>
    </w:p>
    <w:p w:rsidR="00807C2B" w:rsidRPr="00807C2B" w:rsidRDefault="00807C2B" w:rsidP="00B771D8">
      <w:pPr>
        <w:spacing w:before="120"/>
        <w:rPr>
          <w:rFonts w:cs="Arial"/>
          <w:b/>
          <w:bCs/>
          <w:szCs w:val="20"/>
          <w:lang w:val="sr-Cyrl-RS"/>
        </w:rPr>
      </w:pPr>
    </w:p>
    <w:p w:rsidR="00807C2B" w:rsidRPr="00807C2B" w:rsidRDefault="00807C2B" w:rsidP="00807C2B">
      <w:pPr>
        <w:spacing w:line="240" w:lineRule="auto"/>
        <w:contextualSpacing w:val="0"/>
        <w:jc w:val="left"/>
        <w:rPr>
          <w:rFonts w:cs="Arial"/>
          <w:b/>
          <w:bCs/>
          <w:iCs/>
          <w:noProof w:val="0"/>
          <w:color w:val="1F497D" w:themeColor="text2"/>
          <w:szCs w:val="20"/>
          <w:lang w:val="sr-Cyrl-RS"/>
        </w:rPr>
      </w:pPr>
      <w:r w:rsidRPr="00807C2B">
        <w:rPr>
          <w:rFonts w:cs="Arial"/>
          <w:b/>
          <w:bCs/>
          <w:iCs/>
          <w:noProof w:val="0"/>
          <w:color w:val="1F497D" w:themeColor="text2"/>
          <w:szCs w:val="20"/>
          <w:lang w:val="sr-Cyrl-RS"/>
        </w:rPr>
        <w:t>ЗАКОНИ</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јавним предузећима;</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водама;</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раду;</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безбедности и здрављу на раду;</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рачуноводству;</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јавним набавкама;</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облигационим односима;</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општем управном поступку;</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sr-Latn-BA"/>
        </w:rPr>
      </w:pPr>
      <w:r w:rsidRPr="00807C2B">
        <w:rPr>
          <w:rFonts w:eastAsiaTheme="minorHAnsi" w:cs="Arial"/>
          <w:noProof w:val="0"/>
          <w:szCs w:val="20"/>
          <w:lang w:val="sr-Latn-BA"/>
        </w:rPr>
        <w:t>Закон о пореском поступку и пореској администрацији;</w:t>
      </w:r>
    </w:p>
    <w:p w:rsidR="00807C2B" w:rsidRPr="00807C2B" w:rsidRDefault="00807C2B" w:rsidP="007042D7">
      <w:pPr>
        <w:numPr>
          <w:ilvl w:val="0"/>
          <w:numId w:val="16"/>
        </w:numPr>
        <w:spacing w:before="120" w:after="30" w:line="280" w:lineRule="atLeast"/>
        <w:ind w:left="851" w:hanging="425"/>
        <w:rPr>
          <w:rFonts w:eastAsiaTheme="minorHAnsi" w:cs="Arial"/>
          <w:noProof w:val="0"/>
          <w:szCs w:val="20"/>
          <w:lang w:val="en-US"/>
        </w:rPr>
      </w:pPr>
      <w:r w:rsidRPr="00807C2B">
        <w:rPr>
          <w:rFonts w:eastAsiaTheme="minorHAnsi" w:cs="Arial"/>
          <w:noProof w:val="0"/>
          <w:szCs w:val="20"/>
          <w:lang w:val="sr-Latn-BA"/>
        </w:rPr>
        <w:t xml:space="preserve">закони којима се уређује област рибарства, </w:t>
      </w:r>
      <w:r w:rsidRPr="00807C2B">
        <w:rPr>
          <w:rFonts w:eastAsiaTheme="minorHAnsi" w:cs="Arial"/>
          <w:noProof w:val="0"/>
          <w:szCs w:val="20"/>
          <w:lang w:val="en-US"/>
        </w:rPr>
        <w:t xml:space="preserve">газдовања </w:t>
      </w:r>
      <w:r w:rsidRPr="00807C2B">
        <w:rPr>
          <w:rFonts w:eastAsiaTheme="minorHAnsi" w:cs="Arial"/>
          <w:noProof w:val="0"/>
          <w:szCs w:val="20"/>
          <w:lang w:val="sr-Latn-BA"/>
        </w:rPr>
        <w:t>шума</w:t>
      </w:r>
      <w:r w:rsidRPr="00807C2B">
        <w:rPr>
          <w:rFonts w:eastAsiaTheme="minorHAnsi" w:cs="Arial"/>
          <w:noProof w:val="0"/>
          <w:szCs w:val="20"/>
          <w:lang w:val="en-US"/>
        </w:rPr>
        <w:t>ма</w:t>
      </w:r>
      <w:r w:rsidRPr="00807C2B">
        <w:rPr>
          <w:rFonts w:eastAsiaTheme="minorHAnsi" w:cs="Arial"/>
          <w:noProof w:val="0"/>
          <w:szCs w:val="20"/>
          <w:lang w:val="sr-Latn-BA"/>
        </w:rPr>
        <w:t>, изградње објеката, запошљавања, ванредне ситуације и др.</w:t>
      </w:r>
    </w:p>
    <w:p w:rsidR="00807C2B" w:rsidRDefault="00807C2B" w:rsidP="00807C2B">
      <w:pPr>
        <w:spacing w:line="240" w:lineRule="auto"/>
        <w:contextualSpacing w:val="0"/>
        <w:jc w:val="left"/>
        <w:rPr>
          <w:rFonts w:cs="Arial"/>
          <w:b/>
          <w:bCs/>
          <w:iCs/>
          <w:noProof w:val="0"/>
          <w:szCs w:val="20"/>
          <w:lang w:val="sr-Cyrl-RS"/>
        </w:rPr>
      </w:pPr>
      <w:bookmarkStart w:id="9" w:name="_Toc470376380"/>
    </w:p>
    <w:p w:rsidR="009905A7" w:rsidRDefault="009905A7" w:rsidP="00807C2B">
      <w:pPr>
        <w:spacing w:line="240" w:lineRule="auto"/>
        <w:contextualSpacing w:val="0"/>
        <w:jc w:val="left"/>
        <w:rPr>
          <w:rFonts w:cs="Arial"/>
          <w:b/>
          <w:bCs/>
          <w:iCs/>
          <w:noProof w:val="0"/>
          <w:szCs w:val="20"/>
          <w:lang w:val="sr-Cyrl-RS"/>
        </w:rPr>
      </w:pPr>
    </w:p>
    <w:p w:rsidR="009905A7" w:rsidRDefault="009905A7" w:rsidP="00807C2B">
      <w:pPr>
        <w:spacing w:line="240" w:lineRule="auto"/>
        <w:contextualSpacing w:val="0"/>
        <w:jc w:val="left"/>
        <w:rPr>
          <w:rFonts w:cs="Arial"/>
          <w:b/>
          <w:bCs/>
          <w:iCs/>
          <w:noProof w:val="0"/>
          <w:szCs w:val="20"/>
          <w:lang w:val="sr-Cyrl-RS"/>
        </w:rPr>
      </w:pPr>
    </w:p>
    <w:p w:rsidR="009905A7" w:rsidRPr="009905A7" w:rsidRDefault="009905A7" w:rsidP="00807C2B">
      <w:pPr>
        <w:spacing w:line="240" w:lineRule="auto"/>
        <w:contextualSpacing w:val="0"/>
        <w:jc w:val="left"/>
        <w:rPr>
          <w:rFonts w:cs="Arial"/>
          <w:b/>
          <w:bCs/>
          <w:iCs/>
          <w:noProof w:val="0"/>
          <w:szCs w:val="20"/>
          <w:lang w:val="sr-Cyrl-RS"/>
        </w:rPr>
      </w:pPr>
    </w:p>
    <w:p w:rsidR="009905A7" w:rsidRDefault="009905A7" w:rsidP="009905A7">
      <w:pPr>
        <w:rPr>
          <w:rFonts w:eastAsia="Calibri"/>
          <w:lang w:val="sr-Cyrl-RS"/>
        </w:rPr>
      </w:pPr>
      <w:r w:rsidRPr="009905A7">
        <w:rPr>
          <w:rFonts w:eastAsia="Calibri"/>
          <w:lang w:val="ru-RU"/>
        </w:rPr>
        <w:t xml:space="preserve">Посебно место заузима </w:t>
      </w:r>
      <w:r w:rsidRPr="009905A7">
        <w:rPr>
          <w:rFonts w:eastAsia="Calibri"/>
          <w:b/>
          <w:lang w:val="ru-RU"/>
        </w:rPr>
        <w:t>Закон о јавној својини</w:t>
      </w:r>
      <w:r w:rsidRPr="009905A7">
        <w:rPr>
          <w:rFonts w:eastAsia="Calibri"/>
          <w:lang w:val="ru-RU"/>
        </w:rPr>
        <w:t xml:space="preserve"> („Службени гласник РС“, бр. 72/2011, 88/13, 108/2016), који се бави облицима и носиоцима права својине, што обухвата и водне ресурсе и водне објекте. </w:t>
      </w:r>
      <w:r w:rsidRPr="009905A7">
        <w:rPr>
          <w:rFonts w:eastAsia="Calibri"/>
          <w:lang w:val="en-US"/>
        </w:rPr>
        <w:t>Законом су дефинисана три облика својине:</w:t>
      </w:r>
    </w:p>
    <w:p w:rsidR="009905A7" w:rsidRPr="009905A7" w:rsidRDefault="009905A7" w:rsidP="009905A7">
      <w:pPr>
        <w:rPr>
          <w:rFonts w:eastAsia="Calibri"/>
          <w:lang w:val="sr-Cyrl-RS"/>
        </w:rPr>
      </w:pPr>
    </w:p>
    <w:p w:rsidR="009905A7" w:rsidRPr="009905A7" w:rsidRDefault="009905A7" w:rsidP="007042D7">
      <w:pPr>
        <w:pStyle w:val="ListParagraph"/>
        <w:numPr>
          <w:ilvl w:val="0"/>
          <w:numId w:val="25"/>
        </w:numPr>
        <w:rPr>
          <w:rFonts w:ascii="Arial" w:hAnsi="Arial" w:cs="Arial"/>
          <w:sz w:val="20"/>
          <w:szCs w:val="20"/>
          <w:lang w:val="ru-RU" w:eastAsia="x-none"/>
        </w:rPr>
      </w:pPr>
      <w:r w:rsidRPr="009905A7">
        <w:rPr>
          <w:rFonts w:ascii="Arial" w:hAnsi="Arial" w:cs="Arial"/>
          <w:sz w:val="20"/>
          <w:szCs w:val="20"/>
          <w:lang w:val="sr-Cyrl-RS" w:eastAsia="x-none"/>
        </w:rPr>
        <w:t>п</w:t>
      </w:r>
      <w:r w:rsidRPr="009905A7">
        <w:rPr>
          <w:rFonts w:ascii="Arial" w:hAnsi="Arial" w:cs="Arial"/>
          <w:sz w:val="20"/>
          <w:szCs w:val="20"/>
          <w:lang w:val="ru-RU" w:eastAsia="x-none"/>
        </w:rPr>
        <w:t>раво</w:t>
      </w:r>
      <w:r w:rsidRPr="009905A7">
        <w:rPr>
          <w:rFonts w:ascii="Arial" w:hAnsi="Arial" w:cs="Arial"/>
          <w:sz w:val="20"/>
          <w:szCs w:val="20"/>
          <w:lang w:val="sr-Cyrl-RS" w:eastAsia="x-none"/>
        </w:rPr>
        <w:t xml:space="preserve"> јавне</w:t>
      </w:r>
      <w:r w:rsidRPr="009905A7">
        <w:rPr>
          <w:rFonts w:ascii="Arial" w:hAnsi="Arial" w:cs="Arial"/>
          <w:sz w:val="20"/>
          <w:szCs w:val="20"/>
          <w:lang w:val="ru-RU" w:eastAsia="x-none"/>
        </w:rPr>
        <w:t xml:space="preserve"> својине Републике Србије – државна својина,</w:t>
      </w:r>
    </w:p>
    <w:p w:rsidR="009905A7" w:rsidRPr="009905A7" w:rsidRDefault="009905A7" w:rsidP="007042D7">
      <w:pPr>
        <w:pStyle w:val="ListParagraph"/>
        <w:numPr>
          <w:ilvl w:val="0"/>
          <w:numId w:val="25"/>
        </w:numPr>
        <w:rPr>
          <w:rFonts w:ascii="Arial" w:hAnsi="Arial" w:cs="Arial"/>
          <w:sz w:val="20"/>
          <w:szCs w:val="20"/>
          <w:lang w:val="ru-RU" w:eastAsia="x-none"/>
        </w:rPr>
      </w:pPr>
      <w:r w:rsidRPr="009905A7">
        <w:rPr>
          <w:rFonts w:ascii="Arial" w:hAnsi="Arial" w:cs="Arial"/>
          <w:sz w:val="20"/>
          <w:szCs w:val="20"/>
          <w:lang w:val="ru-RU" w:eastAsia="x-none"/>
        </w:rPr>
        <w:t>право својине</w:t>
      </w:r>
      <w:r w:rsidRPr="009905A7">
        <w:rPr>
          <w:rFonts w:ascii="Arial" w:hAnsi="Arial" w:cs="Arial"/>
          <w:sz w:val="20"/>
          <w:szCs w:val="20"/>
          <w:lang w:val="sr-Cyrl-RS" w:eastAsia="x-none"/>
        </w:rPr>
        <w:t xml:space="preserve"> јавне</w:t>
      </w:r>
      <w:r w:rsidRPr="009905A7">
        <w:rPr>
          <w:rFonts w:ascii="Arial" w:hAnsi="Arial" w:cs="Arial"/>
          <w:sz w:val="20"/>
          <w:szCs w:val="20"/>
          <w:lang w:val="ru-RU" w:eastAsia="x-none"/>
        </w:rPr>
        <w:t xml:space="preserve"> аутономне покрајине – покрајинска својина и</w:t>
      </w:r>
    </w:p>
    <w:p w:rsidR="009905A7" w:rsidRPr="009905A7" w:rsidRDefault="009905A7" w:rsidP="007042D7">
      <w:pPr>
        <w:pStyle w:val="ListParagraph"/>
        <w:numPr>
          <w:ilvl w:val="0"/>
          <w:numId w:val="25"/>
        </w:numPr>
        <w:rPr>
          <w:rFonts w:ascii="Arial" w:hAnsi="Arial" w:cs="Arial"/>
          <w:sz w:val="20"/>
          <w:szCs w:val="20"/>
          <w:lang w:val="ru-RU" w:eastAsia="x-none"/>
        </w:rPr>
      </w:pPr>
      <w:r w:rsidRPr="009905A7">
        <w:rPr>
          <w:rFonts w:ascii="Arial" w:hAnsi="Arial" w:cs="Arial"/>
          <w:sz w:val="20"/>
          <w:szCs w:val="20"/>
          <w:lang w:val="ru-RU" w:eastAsia="x-none"/>
        </w:rPr>
        <w:t>право</w:t>
      </w:r>
      <w:r w:rsidRPr="009905A7">
        <w:rPr>
          <w:rFonts w:ascii="Arial" w:hAnsi="Arial" w:cs="Arial"/>
          <w:sz w:val="20"/>
          <w:szCs w:val="20"/>
          <w:lang w:val="sr-Cyrl-RS" w:eastAsia="x-none"/>
        </w:rPr>
        <w:t xml:space="preserve"> јавне</w:t>
      </w:r>
      <w:r w:rsidRPr="009905A7">
        <w:rPr>
          <w:rFonts w:ascii="Arial" w:hAnsi="Arial" w:cs="Arial"/>
          <w:sz w:val="20"/>
          <w:szCs w:val="20"/>
          <w:lang w:val="ru-RU" w:eastAsia="x-none"/>
        </w:rPr>
        <w:t xml:space="preserve"> својине јединице локалне самоуправе – општинска, односно градска својина.</w:t>
      </w:r>
    </w:p>
    <w:p w:rsidR="009905A7" w:rsidRPr="009905A7" w:rsidRDefault="009905A7" w:rsidP="009905A7">
      <w:pPr>
        <w:rPr>
          <w:rFonts w:eastAsia="Calibri"/>
          <w:lang w:val="ru-RU"/>
        </w:rPr>
      </w:pPr>
      <w:r w:rsidRPr="009905A7">
        <w:rPr>
          <w:rFonts w:eastAsia="Calibri"/>
          <w:lang w:val="ru-RU"/>
        </w:rPr>
        <w:t>Водни објекти, као објекти који служе за обављање водне делатности (уређење водотока и заштита од штетног дејства вода, уређење и коришћење вода и заштита вода од загађивања), Законом о водама дефинисани су као добра од општег интереса, па се као такви налазе у својини Републике Србије, осим објеката које су за сопствене потребе изградила друга правна и физичка лица. Из овога проистиче право јавне својине над свим водним објектима изграђеним буџетским средствима, без обзира на њихову намену.</w:t>
      </w:r>
    </w:p>
    <w:p w:rsidR="009905A7" w:rsidRPr="009905A7" w:rsidRDefault="009905A7" w:rsidP="009905A7">
      <w:pPr>
        <w:rPr>
          <w:rFonts w:eastAsia="Calibri"/>
          <w:lang w:val="ru-RU"/>
        </w:rPr>
      </w:pPr>
      <w:r w:rsidRPr="009905A7">
        <w:rPr>
          <w:rFonts w:eastAsia="Calibri"/>
          <w:lang w:val="ru-RU"/>
        </w:rPr>
        <w:t xml:space="preserve">Поменути закон донео је новину и у погледу власништва над објектима који служе обављању водне и комуналне делатности, а који се могу сматрати категоријом мреже. Ово се односи и на објекте за снабдевање водом и каналисање насеља, као и на каналску мрежу за одводњавање и наводњавање, уколико није део пловних путева. Над овим објектима, које је до доношења Закона о јавној својини користила Аутономна покрајина Војводина, односно јединица локалне самоуправе, успоставља се право јавне својине аутономне покрајине, односно право јавне својине јединице локалне самоуправе. </w:t>
      </w:r>
    </w:p>
    <w:p w:rsidR="004C3052" w:rsidRDefault="009905A7" w:rsidP="009905A7">
      <w:pPr>
        <w:rPr>
          <w:rFonts w:eastAsia="Calibri"/>
          <w:lang w:val="sr-Cyrl-RS"/>
        </w:rPr>
      </w:pPr>
      <w:r w:rsidRPr="009905A7">
        <w:rPr>
          <w:rFonts w:eastAsia="Calibri"/>
          <w:lang w:val="ru-RU"/>
        </w:rPr>
        <w:t>Имовину јавног предузећа и других облика предузећа која обављају делатност од општег интереса чини, између осталог, и право коришћења добара од општег интереса која су у јавној својини.</w:t>
      </w:r>
    </w:p>
    <w:p w:rsidR="004C3052" w:rsidRDefault="004C3052" w:rsidP="009905A7">
      <w:pPr>
        <w:rPr>
          <w:rFonts w:eastAsia="Calibri"/>
          <w:lang w:val="sr-Cyrl-RS"/>
        </w:rPr>
      </w:pPr>
    </w:p>
    <w:p w:rsidR="004C3052" w:rsidRPr="004C3052" w:rsidRDefault="004C3052" w:rsidP="009905A7">
      <w:pPr>
        <w:rPr>
          <w:rFonts w:eastAsia="Calibri"/>
          <w:lang w:val="sr-Latn-RS"/>
        </w:rPr>
      </w:pPr>
      <w:r>
        <w:rPr>
          <w:rFonts w:eastAsia="Calibri"/>
          <w:lang w:val="sr-Cyrl-RS"/>
        </w:rPr>
        <w:t>За пословање ЈВП „Воде Војводине“ важни су и стратешки документи средњорочни и дугорочни план пословне стратегије.</w:t>
      </w:r>
    </w:p>
    <w:p w:rsidR="004C3052" w:rsidRPr="004C3052" w:rsidRDefault="004C3052" w:rsidP="004C3052">
      <w:pPr>
        <w:rPr>
          <w:rFonts w:eastAsia="Calibri"/>
          <w:lang w:val="sr-Latn-RS"/>
        </w:rPr>
      </w:pPr>
      <w:r w:rsidRPr="004C3052">
        <w:rPr>
          <w:rFonts w:eastAsia="Calibri"/>
          <w:lang w:val="sr-Latn-RS"/>
        </w:rPr>
        <w:t>Дугорочни план пословне стратегије и развоја ЈВП "Воде Војводине" за период 201</w:t>
      </w:r>
      <w:r>
        <w:rPr>
          <w:rFonts w:eastAsia="Calibri"/>
          <w:lang w:val="sr-Latn-RS"/>
        </w:rPr>
        <w:t>7</w:t>
      </w:r>
      <w:r w:rsidRPr="004C3052">
        <w:rPr>
          <w:rFonts w:eastAsia="Calibri"/>
          <w:lang w:val="sr-Latn-RS"/>
        </w:rPr>
        <w:t>-</w:t>
      </w:r>
      <w:r>
        <w:rPr>
          <w:rFonts w:eastAsia="Calibri"/>
          <w:lang w:val="sr-Cyrl-RS"/>
        </w:rPr>
        <w:t xml:space="preserve"> </w:t>
      </w:r>
      <w:r w:rsidRPr="004C3052">
        <w:rPr>
          <w:rFonts w:eastAsia="Calibri"/>
          <w:lang w:val="sr-Latn-RS"/>
        </w:rPr>
        <w:t xml:space="preserve">2026. година, </w:t>
      </w:r>
      <w:r>
        <w:rPr>
          <w:rFonts w:eastAsia="Calibri"/>
          <w:lang w:val="sr-Cyrl-RS"/>
        </w:rPr>
        <w:t xml:space="preserve">донет је  </w:t>
      </w:r>
      <w:r w:rsidRPr="004C3052">
        <w:rPr>
          <w:rFonts w:eastAsia="Calibri"/>
          <w:lang w:val="sr-Latn-RS"/>
        </w:rPr>
        <w:t>17.02.2017. године</w:t>
      </w:r>
      <w:r>
        <w:rPr>
          <w:rFonts w:eastAsia="Calibri"/>
          <w:lang w:val="sr-Cyrl-RS"/>
        </w:rPr>
        <w:t xml:space="preserve">, а </w:t>
      </w:r>
      <w:r w:rsidRPr="004C3052">
        <w:rPr>
          <w:rFonts w:eastAsia="Calibri"/>
          <w:lang w:val="sr-Latn-RS"/>
        </w:rPr>
        <w:t>Средњорочни план пословне стратегије и развоја ЈВП "Воде Војводи</w:t>
      </w:r>
      <w:r>
        <w:rPr>
          <w:rFonts w:eastAsia="Calibri"/>
          <w:lang w:val="sr-Latn-RS"/>
        </w:rPr>
        <w:t>не" за период 2017</w:t>
      </w:r>
      <w:r>
        <w:rPr>
          <w:rFonts w:eastAsia="Calibri"/>
          <w:lang w:val="sr-Cyrl-RS"/>
        </w:rPr>
        <w:t xml:space="preserve"> - </w:t>
      </w:r>
      <w:r>
        <w:rPr>
          <w:rFonts w:eastAsia="Calibri"/>
          <w:lang w:val="sr-Latn-RS"/>
        </w:rPr>
        <w:t>2021. годин</w:t>
      </w:r>
      <w:r>
        <w:rPr>
          <w:rFonts w:eastAsia="Calibri"/>
          <w:lang w:val="sr-Cyrl-RS"/>
        </w:rPr>
        <w:t>е</w:t>
      </w:r>
      <w:r w:rsidRPr="004C3052">
        <w:rPr>
          <w:rFonts w:eastAsia="Calibri"/>
          <w:lang w:val="sr-Latn-RS"/>
        </w:rPr>
        <w:t>,</w:t>
      </w:r>
      <w:r>
        <w:rPr>
          <w:rFonts w:eastAsia="Calibri"/>
          <w:lang w:val="sr-Cyrl-RS"/>
        </w:rPr>
        <w:t xml:space="preserve"> донет </w:t>
      </w:r>
      <w:r w:rsidRPr="004C3052">
        <w:rPr>
          <w:rFonts w:eastAsia="Calibri"/>
          <w:lang w:val="sr-Latn-RS"/>
        </w:rPr>
        <w:t xml:space="preserve"> 22.02.2017. године</w:t>
      </w:r>
      <w:r>
        <w:rPr>
          <w:rFonts w:eastAsia="Calibri"/>
          <w:lang w:val="sr-Cyrl-RS"/>
        </w:rPr>
        <w:t>.</w:t>
      </w:r>
      <w:r w:rsidRPr="004C3052">
        <w:rPr>
          <w:rFonts w:eastAsia="Calibri"/>
          <w:lang w:val="sr-Latn-RS"/>
        </w:rPr>
        <w:t xml:space="preserve"> </w:t>
      </w:r>
      <w:r w:rsidRPr="004C3052">
        <w:rPr>
          <w:rFonts w:eastAsia="Calibri"/>
          <w:lang w:val="sr-Latn-RS"/>
        </w:rPr>
        <w:tab/>
      </w:r>
    </w:p>
    <w:p w:rsidR="004C3052" w:rsidRDefault="004C3052" w:rsidP="00807C2B">
      <w:pPr>
        <w:spacing w:line="240" w:lineRule="auto"/>
        <w:contextualSpacing w:val="0"/>
        <w:jc w:val="left"/>
        <w:rPr>
          <w:rFonts w:ascii="Arial Black" w:hAnsi="Arial Black" w:cs="Arial"/>
          <w:b/>
          <w:bCs/>
          <w:iCs/>
          <w:noProof w:val="0"/>
          <w:color w:val="1F497D" w:themeColor="text2"/>
          <w:szCs w:val="20"/>
          <w:lang w:val="sr-Cyrl-RS"/>
        </w:rPr>
      </w:pPr>
    </w:p>
    <w:p w:rsidR="004C3052" w:rsidRDefault="004C3052" w:rsidP="00807C2B">
      <w:pPr>
        <w:spacing w:line="240" w:lineRule="auto"/>
        <w:contextualSpacing w:val="0"/>
        <w:jc w:val="left"/>
        <w:rPr>
          <w:rFonts w:ascii="Arial Black" w:hAnsi="Arial Black" w:cs="Arial"/>
          <w:b/>
          <w:bCs/>
          <w:iCs/>
          <w:noProof w:val="0"/>
          <w:color w:val="1F497D" w:themeColor="text2"/>
          <w:szCs w:val="20"/>
          <w:lang w:val="sr-Cyrl-RS"/>
        </w:rPr>
      </w:pPr>
    </w:p>
    <w:p w:rsidR="004C3052" w:rsidRDefault="004C3052" w:rsidP="00807C2B">
      <w:pPr>
        <w:spacing w:line="240" w:lineRule="auto"/>
        <w:contextualSpacing w:val="0"/>
        <w:jc w:val="left"/>
        <w:rPr>
          <w:rFonts w:ascii="Arial Black" w:hAnsi="Arial Black" w:cs="Arial"/>
          <w:b/>
          <w:bCs/>
          <w:iCs/>
          <w:noProof w:val="0"/>
          <w:color w:val="1F497D" w:themeColor="text2"/>
          <w:szCs w:val="20"/>
          <w:lang w:val="sr-Cyrl-RS"/>
        </w:rPr>
      </w:pPr>
    </w:p>
    <w:p w:rsidR="004C3052" w:rsidRDefault="004C3052" w:rsidP="00807C2B">
      <w:pPr>
        <w:spacing w:line="240" w:lineRule="auto"/>
        <w:contextualSpacing w:val="0"/>
        <w:jc w:val="left"/>
        <w:rPr>
          <w:rFonts w:ascii="Arial Black" w:hAnsi="Arial Black" w:cs="Arial"/>
          <w:b/>
          <w:bCs/>
          <w:iCs/>
          <w:noProof w:val="0"/>
          <w:color w:val="1F497D" w:themeColor="text2"/>
          <w:szCs w:val="20"/>
          <w:lang w:val="sr-Cyrl-RS"/>
        </w:rPr>
      </w:pPr>
    </w:p>
    <w:p w:rsidR="00807C2B" w:rsidRPr="00413081" w:rsidRDefault="00807C2B" w:rsidP="00807C2B">
      <w:pPr>
        <w:spacing w:line="240" w:lineRule="auto"/>
        <w:contextualSpacing w:val="0"/>
        <w:jc w:val="left"/>
        <w:rPr>
          <w:rFonts w:ascii="Arial Black" w:hAnsi="Arial Black" w:cs="Arial"/>
          <w:b/>
          <w:bCs/>
          <w:iCs/>
          <w:noProof w:val="0"/>
          <w:color w:val="1F497D" w:themeColor="text2"/>
          <w:szCs w:val="20"/>
          <w:lang w:val="sr-Cyrl-RS"/>
        </w:rPr>
      </w:pPr>
      <w:r w:rsidRPr="00413081">
        <w:rPr>
          <w:rFonts w:ascii="Arial Black" w:hAnsi="Arial Black" w:cs="Arial"/>
          <w:b/>
          <w:bCs/>
          <w:iCs/>
          <w:noProof w:val="0"/>
          <w:color w:val="1F497D" w:themeColor="text2"/>
          <w:szCs w:val="20"/>
          <w:lang w:val="sr-Cyrl-RS"/>
        </w:rPr>
        <w:t>ПОДЗАКОНСКИ АКТИ</w:t>
      </w:r>
      <w:bookmarkEnd w:id="9"/>
    </w:p>
    <w:p w:rsidR="00807C2B" w:rsidRPr="00807C2B" w:rsidRDefault="00807C2B" w:rsidP="00807C2B">
      <w:pPr>
        <w:spacing w:line="240" w:lineRule="auto"/>
        <w:contextualSpacing w:val="0"/>
        <w:jc w:val="left"/>
        <w:rPr>
          <w:rFonts w:cs="Arial"/>
          <w:b/>
          <w:bCs/>
          <w:iCs/>
          <w:noProof w:val="0"/>
          <w:color w:val="1F497D" w:themeColor="text2"/>
          <w:szCs w:val="20"/>
          <w:lang w:val="sr-Cyrl-RS"/>
        </w:rPr>
      </w:pP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Уредба о утврђивању Општ</w:t>
      </w:r>
      <w:r w:rsidR="00840B9B">
        <w:rPr>
          <w:rFonts w:eastAsia="Calibri" w:cs="Arial"/>
          <w:noProof w:val="0"/>
          <w:szCs w:val="20"/>
          <w:lang w:val="sr-Latn-CS"/>
        </w:rPr>
        <w:t xml:space="preserve">ег плана за одбрану од поплава </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Правилник о садржини и обрасцу захтева за издавање водних аката и садржини мишљења у поступку издавања водних услова;</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Уредба о висини накнада за воде;</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Међународни рачуноводствени стандарди;</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Правилник о садржини и форми образаца финансијских извештаја за привредна друштва, задруге и предузетнике;</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Правилник о контном оквиру и садржини рачуна у контном оквиру за привредна друштва, задруге и предузетнике;</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Правилник о начину и роковима вршења пописа и усклађивања књиговодственог стања са стварним стањем;</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Правилник о садржини извештаја о јавним набавкама и начину вођења евиденције о јавним набавкама;</w:t>
      </w:r>
    </w:p>
    <w:p w:rsidR="00807C2B" w:rsidRPr="00807C2B" w:rsidRDefault="00807C2B" w:rsidP="007042D7">
      <w:pPr>
        <w:numPr>
          <w:ilvl w:val="0"/>
          <w:numId w:val="15"/>
        </w:numPr>
        <w:tabs>
          <w:tab w:val="left" w:pos="284"/>
        </w:tabs>
        <w:spacing w:before="120" w:line="240" w:lineRule="auto"/>
        <w:ind w:left="851" w:hanging="357"/>
        <w:rPr>
          <w:rFonts w:eastAsia="Calibri" w:cs="Arial"/>
          <w:noProof w:val="0"/>
          <w:szCs w:val="20"/>
          <w:lang w:val="sr-Latn-CS"/>
        </w:rPr>
      </w:pPr>
      <w:r w:rsidRPr="00807C2B">
        <w:rPr>
          <w:rFonts w:eastAsia="Calibri" w:cs="Arial"/>
          <w:noProof w:val="0"/>
          <w:szCs w:val="20"/>
          <w:lang w:val="sr-Latn-CS"/>
        </w:rPr>
        <w:t>друга подзаконска акта која су у вези са пословањем ЈВП „Воде Војводине“.</w:t>
      </w:r>
    </w:p>
    <w:p w:rsidR="00807C2B" w:rsidRPr="00807C2B" w:rsidRDefault="00807C2B" w:rsidP="00807C2B">
      <w:pPr>
        <w:tabs>
          <w:tab w:val="left" w:pos="284"/>
        </w:tabs>
        <w:spacing w:before="120" w:line="240" w:lineRule="auto"/>
        <w:ind w:left="851"/>
        <w:rPr>
          <w:rFonts w:eastAsia="Calibri" w:cs="Arial"/>
          <w:noProof w:val="0"/>
          <w:szCs w:val="20"/>
          <w:lang w:val="sr-Latn-CS"/>
        </w:rPr>
      </w:pPr>
    </w:p>
    <w:p w:rsidR="00807C2B" w:rsidRPr="00413081" w:rsidRDefault="00807C2B" w:rsidP="00807C2B">
      <w:pPr>
        <w:spacing w:line="240" w:lineRule="auto"/>
        <w:contextualSpacing w:val="0"/>
        <w:jc w:val="left"/>
        <w:rPr>
          <w:rFonts w:ascii="Arial Black" w:hAnsi="Arial Black" w:cs="Arial"/>
          <w:b/>
          <w:bCs/>
          <w:iCs/>
          <w:noProof w:val="0"/>
          <w:color w:val="1F497D" w:themeColor="text2"/>
          <w:szCs w:val="20"/>
          <w:lang w:val="sr-Cyrl-RS"/>
        </w:rPr>
      </w:pPr>
      <w:r w:rsidRPr="00413081">
        <w:rPr>
          <w:rFonts w:ascii="Arial Black" w:hAnsi="Arial Black" w:cs="Arial"/>
          <w:b/>
          <w:bCs/>
          <w:iCs/>
          <w:noProof w:val="0"/>
          <w:color w:val="1F497D" w:themeColor="text2"/>
          <w:szCs w:val="20"/>
          <w:lang w:val="sr-Cyrl-RS"/>
        </w:rPr>
        <w:t xml:space="preserve"> ИНТЕРНИ АКТИ</w:t>
      </w:r>
    </w:p>
    <w:p w:rsidR="00807C2B" w:rsidRPr="00807C2B" w:rsidRDefault="00807C2B" w:rsidP="00807C2B">
      <w:pPr>
        <w:spacing w:line="240" w:lineRule="auto"/>
        <w:contextualSpacing w:val="0"/>
        <w:jc w:val="left"/>
        <w:rPr>
          <w:rFonts w:cs="Arial"/>
          <w:b/>
          <w:bCs/>
          <w:iCs/>
          <w:noProof w:val="0"/>
          <w:color w:val="1F497D" w:themeColor="text2"/>
          <w:szCs w:val="20"/>
          <w:lang w:val="sr-Cyrl-RS"/>
        </w:rPr>
      </w:pP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Покрајинска скупштинска одлука о Јавном водопривредном предузећу „Воде Војводине“ Нови Сад;</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Статут Јавног водопривредног предузећа „Воде Војводине“ Нови Сад;</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организацији и систематизацији послова у Јавном водопривредном предузећу „Воде Војводине“;</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Колективни уговор за ЈВП „Воде Војводине“ Нови Сад;</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безбедности и здрављу на раду;</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заштити од пожара;</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рачуноводству;</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Одлука о рачуноводственим политикама;</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ближем уређивању поступка јавне набавке;</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интерној ревизији;</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образовању, стручном оспособљавању и усавршавању запослених у Јавном водопривредном предузећу „Воде Војводине“ Нови Сад;</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коришћењу моторних возила и унутрашњој контроли безбедности саобраћаја у ЈВП „Воде Војводине“ Нови Сад;</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канцеларијском и архивском пословању и архивирању регистратурског материјала;</w:t>
      </w:r>
    </w:p>
    <w:p w:rsidR="00807C2B" w:rsidRPr="00807C2B" w:rsidRDefault="00807C2B" w:rsidP="007042D7">
      <w:pPr>
        <w:numPr>
          <w:ilvl w:val="0"/>
          <w:numId w:val="14"/>
        </w:numPr>
        <w:spacing w:before="120" w:line="240" w:lineRule="auto"/>
        <w:ind w:left="851"/>
        <w:contextualSpacing w:val="0"/>
        <w:rPr>
          <w:rFonts w:eastAsia="Calibri" w:cs="Arial"/>
          <w:noProof w:val="0"/>
          <w:szCs w:val="20"/>
          <w:lang w:val="sr-Latn-CS"/>
        </w:rPr>
      </w:pPr>
      <w:r w:rsidRPr="00807C2B">
        <w:rPr>
          <w:rFonts w:eastAsia="Calibri" w:cs="Arial"/>
          <w:noProof w:val="0"/>
          <w:szCs w:val="20"/>
          <w:lang w:val="sr-Latn-CS"/>
        </w:rPr>
        <w:t>Правилник о унутрашњем узбуњивању;</w:t>
      </w:r>
    </w:p>
    <w:p w:rsidR="00807C2B" w:rsidRPr="004E2B6A" w:rsidRDefault="00807C2B" w:rsidP="007042D7">
      <w:pPr>
        <w:numPr>
          <w:ilvl w:val="0"/>
          <w:numId w:val="14"/>
        </w:numPr>
        <w:spacing w:before="120" w:line="240" w:lineRule="auto"/>
        <w:ind w:left="851" w:hanging="283"/>
        <w:contextualSpacing w:val="0"/>
        <w:jc w:val="left"/>
        <w:rPr>
          <w:rFonts w:eastAsia="Calibri" w:cs="Arial"/>
          <w:noProof w:val="0"/>
          <w:szCs w:val="20"/>
          <w:lang w:val="ru-RU"/>
        </w:rPr>
      </w:pPr>
      <w:r w:rsidRPr="00807C2B">
        <w:rPr>
          <w:rFonts w:eastAsia="Calibri" w:cs="Arial"/>
          <w:noProof w:val="0"/>
          <w:szCs w:val="20"/>
          <w:lang w:val="sr-Latn-CS"/>
        </w:rPr>
        <w:t>Правилници о коришћењу, функционисању и одржавању хидросистема и других водних објеката;</w:t>
      </w:r>
    </w:p>
    <w:p w:rsidR="004E2B6A" w:rsidRPr="004E2B6A" w:rsidRDefault="004E2B6A" w:rsidP="007042D7">
      <w:pPr>
        <w:numPr>
          <w:ilvl w:val="0"/>
          <w:numId w:val="14"/>
        </w:numPr>
        <w:spacing w:before="120" w:line="240" w:lineRule="auto"/>
        <w:ind w:left="851" w:hanging="283"/>
        <w:contextualSpacing w:val="0"/>
        <w:jc w:val="left"/>
        <w:rPr>
          <w:rFonts w:eastAsia="Calibri" w:cs="Arial"/>
          <w:noProof w:val="0"/>
          <w:szCs w:val="20"/>
          <w:lang w:val="ru-RU"/>
        </w:rPr>
      </w:pPr>
      <w:r>
        <w:rPr>
          <w:rFonts w:eastAsia="Calibri" w:cs="Arial"/>
          <w:noProof w:val="0"/>
          <w:szCs w:val="20"/>
          <w:lang w:val="sr-Cyrl-RS"/>
        </w:rPr>
        <w:t>Правилник о интерној ревизији,</w:t>
      </w:r>
    </w:p>
    <w:p w:rsidR="004E2B6A" w:rsidRPr="00807C2B" w:rsidRDefault="004E2B6A" w:rsidP="007042D7">
      <w:pPr>
        <w:numPr>
          <w:ilvl w:val="0"/>
          <w:numId w:val="14"/>
        </w:numPr>
        <w:spacing w:before="120" w:line="240" w:lineRule="auto"/>
        <w:ind w:left="851" w:hanging="283"/>
        <w:contextualSpacing w:val="0"/>
        <w:jc w:val="left"/>
        <w:rPr>
          <w:rFonts w:eastAsia="Calibri" w:cs="Arial"/>
          <w:noProof w:val="0"/>
          <w:szCs w:val="20"/>
          <w:lang w:val="ru-RU"/>
        </w:rPr>
      </w:pPr>
      <w:r>
        <w:rPr>
          <w:rFonts w:eastAsia="Calibri" w:cs="Arial"/>
          <w:noProof w:val="0"/>
          <w:szCs w:val="20"/>
          <w:lang w:val="sr-Cyrl-RS"/>
        </w:rPr>
        <w:t>Правилник о управљању пословним ризицима,</w:t>
      </w:r>
    </w:p>
    <w:p w:rsidR="00807C2B" w:rsidRPr="00807C2B" w:rsidRDefault="00807C2B" w:rsidP="007042D7">
      <w:pPr>
        <w:numPr>
          <w:ilvl w:val="0"/>
          <w:numId w:val="14"/>
        </w:numPr>
        <w:spacing w:before="120" w:line="240" w:lineRule="auto"/>
        <w:ind w:left="851" w:hanging="283"/>
        <w:contextualSpacing w:val="0"/>
        <w:jc w:val="left"/>
        <w:rPr>
          <w:rFonts w:eastAsia="Calibri" w:cs="Arial"/>
          <w:noProof w:val="0"/>
          <w:szCs w:val="20"/>
          <w:lang w:val="ru-RU"/>
        </w:rPr>
      </w:pPr>
      <w:r w:rsidRPr="00807C2B">
        <w:rPr>
          <w:rFonts w:eastAsia="Calibri" w:cs="Arial"/>
          <w:noProof w:val="0"/>
          <w:szCs w:val="20"/>
          <w:lang w:val="sr-Latn-CS"/>
        </w:rPr>
        <w:t>друга интерна акта.</w:t>
      </w:r>
    </w:p>
    <w:p w:rsidR="00807C2B" w:rsidRDefault="00807C2B" w:rsidP="00807C2B">
      <w:pPr>
        <w:spacing w:before="120" w:line="240" w:lineRule="auto"/>
        <w:contextualSpacing w:val="0"/>
        <w:jc w:val="left"/>
        <w:rPr>
          <w:rFonts w:eastAsia="Calibri" w:cs="Arial"/>
          <w:noProof w:val="0"/>
          <w:szCs w:val="20"/>
          <w:lang w:val="sr-Cyrl-RS"/>
        </w:rPr>
      </w:pPr>
    </w:p>
    <w:p w:rsidR="0081680C" w:rsidRPr="0081680C" w:rsidRDefault="0081680C" w:rsidP="0081680C">
      <w:pPr>
        <w:rPr>
          <w:rFonts w:eastAsiaTheme="minorHAnsi"/>
          <w:lang w:val="ru-RU"/>
        </w:rPr>
      </w:pPr>
      <w:r w:rsidRPr="0081680C">
        <w:rPr>
          <w:rFonts w:eastAsiaTheme="minorHAnsi"/>
          <w:lang w:val="ru-RU"/>
        </w:rPr>
        <w:t>Поред наведених, при изради планске и инвестиционе документације у области вода мора се уважавати и друга документација са регионалног или локалног нивоа, која може имати утицаја на управљање водама или у оквиру које се разматра и решава одређена проблематика из ове области.</w:t>
      </w:r>
    </w:p>
    <w:p w:rsidR="0081680C" w:rsidRPr="0081680C" w:rsidRDefault="0081680C" w:rsidP="0081680C">
      <w:pPr>
        <w:rPr>
          <w:rFonts w:eastAsiaTheme="minorHAnsi"/>
          <w:lang w:val="ru-RU"/>
        </w:rPr>
      </w:pPr>
      <w:r w:rsidRPr="0081680C">
        <w:rPr>
          <w:rFonts w:eastAsiaTheme="minorHAnsi"/>
          <w:lang w:val="ru-RU"/>
        </w:rPr>
        <w:lastRenderedPageBreak/>
        <w:t>Прописи који уређују водну делатност на територији Аутономне покрајине Војводине,</w:t>
      </w:r>
      <w:r w:rsidRPr="0081680C">
        <w:rPr>
          <w:rFonts w:eastAsiaTheme="minorHAnsi"/>
          <w:lang w:val="sr-Cyrl-RS"/>
        </w:rPr>
        <w:t xml:space="preserve"> </w:t>
      </w:r>
      <w:r w:rsidRPr="0081680C">
        <w:rPr>
          <w:rFonts w:eastAsiaTheme="minorHAnsi"/>
          <w:lang w:val="ru-RU"/>
        </w:rPr>
        <w:t>као и регулатива која уређује оснивање и рад Јавног водопривредног предузећа „Воде Војводине“,  су поред републичких прописа који уређују ову област, и они које је донела је Скупштина АП Војводине у оквиру својих надлежности:</w:t>
      </w:r>
    </w:p>
    <w:p w:rsidR="0081680C" w:rsidRPr="002F533B" w:rsidRDefault="0081680C" w:rsidP="007042D7">
      <w:pPr>
        <w:pStyle w:val="ListParagraph"/>
        <w:numPr>
          <w:ilvl w:val="0"/>
          <w:numId w:val="21"/>
        </w:numPr>
        <w:jc w:val="both"/>
        <w:rPr>
          <w:rFonts w:ascii="Arial" w:hAnsi="Arial" w:cs="Arial"/>
          <w:sz w:val="20"/>
          <w:szCs w:val="20"/>
        </w:rPr>
      </w:pPr>
      <w:r w:rsidRPr="002F533B">
        <w:rPr>
          <w:rFonts w:ascii="Arial" w:hAnsi="Arial" w:cs="Arial"/>
          <w:sz w:val="20"/>
          <w:szCs w:val="20"/>
        </w:rPr>
        <w:t>Закон о утврђивању надлежности Аутономне покрајине Војводине – „Омнибус закон“ (</w:t>
      </w:r>
      <w:r w:rsidRPr="002F533B">
        <w:rPr>
          <w:rFonts w:ascii="Arial" w:hAnsi="Arial" w:cs="Arial"/>
          <w:sz w:val="20"/>
          <w:szCs w:val="20"/>
          <w:lang w:val="sr-Cyrl-RS"/>
        </w:rPr>
        <w:t>„</w:t>
      </w:r>
      <w:r w:rsidRPr="002F533B">
        <w:rPr>
          <w:rFonts w:ascii="Arial" w:hAnsi="Arial" w:cs="Arial"/>
          <w:sz w:val="20"/>
          <w:szCs w:val="20"/>
        </w:rPr>
        <w:t>Сл</w:t>
      </w:r>
      <w:r w:rsidRPr="002F533B">
        <w:rPr>
          <w:rFonts w:ascii="Arial" w:hAnsi="Arial" w:cs="Arial"/>
          <w:sz w:val="20"/>
          <w:szCs w:val="20"/>
          <w:lang w:val="sr-Cyrl-RS"/>
        </w:rPr>
        <w:t>ужбени</w:t>
      </w:r>
      <w:r w:rsidRPr="002F533B">
        <w:rPr>
          <w:rFonts w:ascii="Arial" w:hAnsi="Arial" w:cs="Arial"/>
          <w:sz w:val="20"/>
          <w:szCs w:val="20"/>
        </w:rPr>
        <w:t xml:space="preserve"> гласник РС</w:t>
      </w:r>
      <w:r w:rsidRPr="002F533B">
        <w:rPr>
          <w:rFonts w:ascii="Arial" w:hAnsi="Arial" w:cs="Arial"/>
          <w:sz w:val="20"/>
          <w:szCs w:val="20"/>
          <w:lang w:val="sr-Cyrl-RS"/>
        </w:rPr>
        <w:t>“</w:t>
      </w:r>
      <w:r w:rsidRPr="002F533B">
        <w:rPr>
          <w:rFonts w:ascii="Arial" w:hAnsi="Arial" w:cs="Arial"/>
          <w:sz w:val="20"/>
          <w:szCs w:val="20"/>
        </w:rPr>
        <w:t>, бр</w:t>
      </w:r>
      <w:r w:rsidRPr="002F533B">
        <w:rPr>
          <w:rFonts w:ascii="Arial" w:hAnsi="Arial" w:cs="Arial"/>
          <w:sz w:val="20"/>
          <w:szCs w:val="20"/>
          <w:lang w:val="sr-Cyrl-RS"/>
        </w:rPr>
        <w:t xml:space="preserve">ој </w:t>
      </w:r>
      <w:r w:rsidRPr="002F533B">
        <w:rPr>
          <w:rFonts w:ascii="Arial" w:hAnsi="Arial" w:cs="Arial"/>
          <w:sz w:val="20"/>
          <w:szCs w:val="20"/>
        </w:rPr>
        <w:t xml:space="preserve"> 99/2009 и 67/2012 – одлука УС), којим је АП овлашћена да, као поверене</w:t>
      </w:r>
      <w:r w:rsidRPr="002F533B">
        <w:rPr>
          <w:rFonts w:ascii="Arial" w:hAnsi="Arial" w:cs="Arial"/>
          <w:color w:val="FF0000"/>
          <w:sz w:val="20"/>
          <w:szCs w:val="20"/>
          <w:lang w:val="sr-Cyrl-RS"/>
        </w:rPr>
        <w:t>,</w:t>
      </w:r>
      <w:r w:rsidRPr="002F533B">
        <w:rPr>
          <w:rFonts w:ascii="Arial" w:hAnsi="Arial" w:cs="Arial"/>
          <w:sz w:val="20"/>
          <w:szCs w:val="20"/>
        </w:rPr>
        <w:t xml:space="preserve"> послове у области водопривреде, доноси, спроводи и надзире редовне и ванредне мере одбране од спољних и унутрашњих вода у складу са усвојеним плановима АП Војводине и Републике Србије, управља водним ресурсима и вештачким и природним водотоцима на територији АП Војводине, доноси водопривредну основу за територију АП Војводине, у складу са водопривредном основом Републике Србије, оснива јавно предузеће за газдовање водама на територији АП Војводине и врши инспекцијски надзор у области водопривреде на територији АП Војводине.</w:t>
      </w:r>
    </w:p>
    <w:p w:rsidR="0081680C" w:rsidRPr="002F533B" w:rsidRDefault="0081680C" w:rsidP="007042D7">
      <w:pPr>
        <w:pStyle w:val="ListParagraph"/>
        <w:numPr>
          <w:ilvl w:val="0"/>
          <w:numId w:val="21"/>
        </w:numPr>
        <w:jc w:val="both"/>
        <w:rPr>
          <w:rFonts w:ascii="Arial" w:hAnsi="Arial" w:cs="Arial"/>
          <w:sz w:val="20"/>
          <w:szCs w:val="20"/>
        </w:rPr>
      </w:pPr>
      <w:r w:rsidRPr="002F533B">
        <w:rPr>
          <w:rFonts w:ascii="Arial" w:hAnsi="Arial" w:cs="Arial"/>
          <w:sz w:val="20"/>
          <w:szCs w:val="20"/>
        </w:rPr>
        <w:t>Статут Аутономне покрајине Војводине (</w:t>
      </w:r>
      <w:r w:rsidRPr="002F533B">
        <w:rPr>
          <w:rFonts w:ascii="Arial" w:hAnsi="Arial" w:cs="Arial"/>
          <w:sz w:val="20"/>
          <w:szCs w:val="20"/>
          <w:lang w:val="sr-Cyrl-RS"/>
        </w:rPr>
        <w:t>„</w:t>
      </w:r>
      <w:r w:rsidRPr="002F533B">
        <w:rPr>
          <w:rFonts w:ascii="Arial" w:hAnsi="Arial" w:cs="Arial"/>
          <w:sz w:val="20"/>
          <w:szCs w:val="20"/>
        </w:rPr>
        <w:t>Сл</w:t>
      </w:r>
      <w:r w:rsidRPr="002F533B">
        <w:rPr>
          <w:rFonts w:ascii="Arial" w:hAnsi="Arial" w:cs="Arial"/>
          <w:sz w:val="20"/>
          <w:szCs w:val="20"/>
          <w:lang w:val="sr-Cyrl-RS"/>
        </w:rPr>
        <w:t>ужбени</w:t>
      </w:r>
      <w:r w:rsidRPr="002F533B">
        <w:rPr>
          <w:rFonts w:ascii="Arial" w:hAnsi="Arial" w:cs="Arial"/>
          <w:sz w:val="20"/>
          <w:szCs w:val="20"/>
        </w:rPr>
        <w:t xml:space="preserve"> лист АПВ</w:t>
      </w:r>
      <w:r w:rsidRPr="002F533B">
        <w:rPr>
          <w:rFonts w:ascii="Arial" w:hAnsi="Arial" w:cs="Arial"/>
          <w:sz w:val="20"/>
          <w:szCs w:val="20"/>
          <w:lang w:val="sr-Cyrl-RS"/>
        </w:rPr>
        <w:t>“,</w:t>
      </w:r>
      <w:r w:rsidRPr="002F533B">
        <w:rPr>
          <w:rFonts w:ascii="Arial" w:hAnsi="Arial" w:cs="Arial"/>
          <w:sz w:val="20"/>
          <w:szCs w:val="20"/>
        </w:rPr>
        <w:t xml:space="preserve"> бр</w:t>
      </w:r>
      <w:r w:rsidRPr="002F533B">
        <w:rPr>
          <w:rFonts w:ascii="Arial" w:hAnsi="Arial" w:cs="Arial"/>
          <w:sz w:val="20"/>
          <w:szCs w:val="20"/>
          <w:lang w:val="sr-Cyrl-RS"/>
        </w:rPr>
        <w:t>ој</w:t>
      </w:r>
      <w:r w:rsidRPr="002F533B">
        <w:rPr>
          <w:rFonts w:ascii="Arial" w:hAnsi="Arial" w:cs="Arial"/>
          <w:sz w:val="20"/>
          <w:szCs w:val="20"/>
        </w:rPr>
        <w:t xml:space="preserve"> 20/2014).</w:t>
      </w:r>
    </w:p>
    <w:p w:rsidR="0081680C" w:rsidRPr="002F533B" w:rsidRDefault="0081680C" w:rsidP="007042D7">
      <w:pPr>
        <w:pStyle w:val="ListParagraph"/>
        <w:numPr>
          <w:ilvl w:val="0"/>
          <w:numId w:val="21"/>
        </w:numPr>
        <w:jc w:val="both"/>
        <w:rPr>
          <w:rFonts w:ascii="Arial" w:hAnsi="Arial" w:cs="Arial"/>
          <w:sz w:val="20"/>
          <w:szCs w:val="20"/>
        </w:rPr>
      </w:pPr>
      <w:r w:rsidRPr="002F533B">
        <w:rPr>
          <w:rFonts w:ascii="Arial" w:hAnsi="Arial" w:cs="Arial"/>
          <w:sz w:val="20"/>
          <w:szCs w:val="20"/>
        </w:rPr>
        <w:t>Покрајинска скупштинска одлука о Јавном водопривредном предузећу „Воде Војводине“ („Службени лист АПВ“ број 53/2016).</w:t>
      </w:r>
    </w:p>
    <w:p w:rsidR="00B36D24" w:rsidRDefault="0081680C" w:rsidP="007042D7">
      <w:pPr>
        <w:pStyle w:val="ListParagraph"/>
        <w:numPr>
          <w:ilvl w:val="0"/>
          <w:numId w:val="21"/>
        </w:numPr>
        <w:jc w:val="both"/>
        <w:rPr>
          <w:rFonts w:ascii="Arial" w:hAnsi="Arial" w:cs="Arial"/>
          <w:color w:val="000000"/>
          <w:sz w:val="20"/>
          <w:szCs w:val="20"/>
        </w:rPr>
      </w:pPr>
      <w:r w:rsidRPr="002F533B">
        <w:rPr>
          <w:rFonts w:ascii="Arial" w:hAnsi="Arial" w:cs="Arial"/>
          <w:color w:val="000000"/>
          <w:sz w:val="20"/>
          <w:szCs w:val="20"/>
        </w:rPr>
        <w:t>Статут Јавног водопривредног предузећа „Воде Војводине“ од 10.01.2017.године.</w:t>
      </w:r>
    </w:p>
    <w:p w:rsidR="00413081" w:rsidRDefault="00413081" w:rsidP="00B36D24">
      <w:pPr>
        <w:pStyle w:val="ListParagraph"/>
        <w:jc w:val="both"/>
        <w:rPr>
          <w:rFonts w:ascii="Arial" w:hAnsi="Arial" w:cs="Arial"/>
          <w:color w:val="000000"/>
          <w:sz w:val="20"/>
          <w:szCs w:val="20"/>
        </w:rPr>
      </w:pPr>
    </w:p>
    <w:p w:rsidR="00413081" w:rsidRDefault="00413081" w:rsidP="00B36D24">
      <w:pPr>
        <w:pStyle w:val="ListParagraph"/>
        <w:jc w:val="both"/>
        <w:rPr>
          <w:rFonts w:ascii="Arial" w:hAnsi="Arial" w:cs="Arial"/>
          <w:color w:val="000000"/>
          <w:sz w:val="20"/>
          <w:szCs w:val="20"/>
        </w:rPr>
      </w:pPr>
    </w:p>
    <w:p w:rsidR="00B36D24" w:rsidRPr="00413081" w:rsidRDefault="00B36D24" w:rsidP="00B36D24">
      <w:pPr>
        <w:pStyle w:val="ListParagraph"/>
        <w:jc w:val="both"/>
        <w:rPr>
          <w:rFonts w:ascii="Arial Black" w:hAnsi="Arial Black" w:cs="Arial"/>
          <w:b/>
          <w:color w:val="000000"/>
          <w:sz w:val="20"/>
          <w:szCs w:val="20"/>
        </w:rPr>
      </w:pPr>
      <w:r w:rsidRPr="00413081">
        <w:rPr>
          <w:rFonts w:ascii="Arial Black" w:hAnsi="Arial Black" w:cs="Arial"/>
          <w:b/>
          <w:color w:val="1F497D" w:themeColor="text2"/>
          <w:sz w:val="20"/>
          <w:szCs w:val="20"/>
          <w:lang w:val="ru-RU"/>
        </w:rPr>
        <w:t>ИНСТИТУЦИОНАЛНИ ОКВИР ЗА ПОСЛОВАЊЕ ЈВП</w:t>
      </w:r>
    </w:p>
    <w:p w:rsidR="00B36D24" w:rsidRPr="00B36D24" w:rsidRDefault="00B36D24" w:rsidP="00B36D24">
      <w:pPr>
        <w:rPr>
          <w:lang w:val="ru-RU"/>
        </w:rPr>
      </w:pPr>
    </w:p>
    <w:p w:rsidR="00B36D24" w:rsidRPr="00B36D24" w:rsidRDefault="00B36D24" w:rsidP="00B36D24">
      <w:pPr>
        <w:rPr>
          <w:lang w:val="ru-RU"/>
        </w:rPr>
      </w:pPr>
      <w:r>
        <w:rPr>
          <w:lang w:val="ru-RU"/>
        </w:rPr>
        <w:tab/>
      </w:r>
      <w:r w:rsidRPr="00B36D24">
        <w:rPr>
          <w:lang w:val="ru-RU"/>
        </w:rPr>
        <w:t>Управљање водама зависи од бројних фактора, укључујући снажну политику, правни и регулаторни оквир, ефективније организације за имплементацију, одлучност грађана да се побољша управљање водама и инвестициона улагања.</w:t>
      </w:r>
    </w:p>
    <w:p w:rsidR="00B36D24" w:rsidRPr="00B36D24" w:rsidRDefault="00B36D24" w:rsidP="00B36D24">
      <w:pPr>
        <w:rPr>
          <w:lang w:val="ru-RU"/>
        </w:rPr>
      </w:pPr>
      <w:r>
        <w:rPr>
          <w:lang w:val="ru-RU"/>
        </w:rPr>
        <w:tab/>
      </w:r>
      <w:r w:rsidRPr="00B36D24">
        <w:rPr>
          <w:lang w:val="ru-RU"/>
        </w:rPr>
        <w:t xml:space="preserve">Вода је у основи посебно питање које укључује мноштво актера на сливу, општинске, државне, националне и међународне нивое одлучивања и представља огроман изазов за управљање међузависностима у области политике и између нивоа власти. У недостатку ефективне државне и јавне управе, креатори политика се неминовно суочавају са препрекама у ефективном дизајнирању и спровођењу реформи институција у области вода. Оне често потичу из хиперфрагментације улога и одговорности, ниског финансијског и техничког капацитета, асиметричних информација, лоше регулативе, као и непотпуних институционалних и интегративних оквира. </w:t>
      </w:r>
    </w:p>
    <w:p w:rsidR="00B36D24" w:rsidRPr="00B36D24" w:rsidRDefault="00B36D24" w:rsidP="00B36D24">
      <w:pPr>
        <w:rPr>
          <w:lang w:val="ru-RU"/>
        </w:rPr>
      </w:pPr>
      <w:r>
        <w:rPr>
          <w:lang w:val="ru-RU"/>
        </w:rPr>
        <w:tab/>
      </w:r>
      <w:r w:rsidRPr="00B36D24">
        <w:rPr>
          <w:lang w:val="ru-RU"/>
        </w:rPr>
        <w:t>Надлежне институције у управљању водама и водопривреди су у различитим фазама развоја и имају различите начине функционисања у појединим земљама, али се и појављују јединствени/заједнички изазови, укључујући и најразвијеније земље, и могу бити дијагностификовани унапред како би се обезбедили адекватни одговор</w:t>
      </w:r>
      <w:r w:rsidRPr="00B36D24">
        <w:rPr>
          <w:lang w:val="sr-Cyrl-RS"/>
        </w:rPr>
        <w:t>и</w:t>
      </w:r>
      <w:r w:rsidRPr="00B36D24">
        <w:rPr>
          <w:lang w:val="ru-RU"/>
        </w:rPr>
        <w:t xml:space="preserve"> политике. Да би то било могуће урадити, неопходно је да се кумулирају досадашња искуства, идентификују добре праксе и развију алати који ће помоћи различитим нивоима власти и другим заинтересованим у примени ефективних, поштених и одрживих водних политика.</w:t>
      </w:r>
    </w:p>
    <w:p w:rsidR="00B36D24" w:rsidRPr="00B36D24" w:rsidRDefault="00B36D24" w:rsidP="00B36D24">
      <w:pPr>
        <w:rPr>
          <w:lang w:val="sr-Cyrl-RS"/>
        </w:rPr>
      </w:pPr>
      <w:r>
        <w:rPr>
          <w:lang w:val="ru-RU"/>
        </w:rPr>
        <w:tab/>
      </w:r>
      <w:r w:rsidRPr="00B36D24">
        <w:rPr>
          <w:lang w:val="ru-RU"/>
        </w:rPr>
        <w:t>Управљање водама одређује правила и обезбеђује механизме, док се водопривреда бави имплементацијом, операционализацијом правила и њихов</w:t>
      </w:r>
      <w:r w:rsidRPr="00B36D24">
        <w:rPr>
          <w:lang w:val="sr-Cyrl-RS"/>
        </w:rPr>
        <w:t>о</w:t>
      </w:r>
      <w:r w:rsidRPr="00B36D24">
        <w:rPr>
          <w:lang w:val="ru-RU"/>
        </w:rPr>
        <w:t>м применом ради алокације воде, испоруке воде и њеног очувања</w:t>
      </w:r>
      <w:r w:rsidRPr="00B36D24">
        <w:rPr>
          <w:lang w:val="sr-Cyrl-RS"/>
        </w:rPr>
        <w:t>.</w:t>
      </w:r>
      <w:r w:rsidRPr="00B36D24">
        <w:rPr>
          <w:lang w:val="ru-RU"/>
        </w:rPr>
        <w:t xml:space="preserve"> </w:t>
      </w:r>
    </w:p>
    <w:p w:rsidR="00B36D24" w:rsidRPr="00B36D24" w:rsidRDefault="00B36D24" w:rsidP="00B36D24">
      <w:pPr>
        <w:rPr>
          <w:lang w:val="ru-RU"/>
        </w:rPr>
      </w:pPr>
      <w:r>
        <w:rPr>
          <w:lang w:val="ru-RU"/>
        </w:rPr>
        <w:tab/>
      </w:r>
      <w:r w:rsidRPr="00B36D24">
        <w:rPr>
          <w:lang w:val="ru-RU"/>
        </w:rPr>
        <w:t>Интегрално управљање водама у смислу Закона о водама, чини скуп мера и активности усмерених на одржавање и унапређење водног режима, обезбеђивање потребних количина вода захтеваног квалитета за различите намене, заштиту вода од загађивања и заштиту од штетног дејства вода.</w:t>
      </w:r>
    </w:p>
    <w:p w:rsidR="00B36D24" w:rsidRPr="00B36D24" w:rsidRDefault="00B36D24" w:rsidP="00B36D24">
      <w:pPr>
        <w:rPr>
          <w:lang w:val="ru-RU"/>
        </w:rPr>
      </w:pPr>
      <w:r>
        <w:rPr>
          <w:lang w:val="ru-RU"/>
        </w:rPr>
        <w:tab/>
      </w:r>
      <w:r w:rsidRPr="00B36D24">
        <w:rPr>
          <w:lang w:val="ru-RU"/>
        </w:rPr>
        <w:t xml:space="preserve">Управљање водама је у надлежности Републике Србије која управљање водама остварује преко: Министарства пољопривреде и заштите животне средине и других надлежних </w:t>
      </w:r>
      <w:r w:rsidRPr="00B36D24">
        <w:rPr>
          <w:lang w:val="ru-RU"/>
        </w:rPr>
        <w:lastRenderedPageBreak/>
        <w:t xml:space="preserve">министарстава, Републичке дирекције за воде, Покрајинског секретаријата за пољопривреду, водопривреду и шумарство и других органа аутономне покрајине, органа јединице локалне самоуправе и јавног водопривредног предузећа. </w:t>
      </w:r>
    </w:p>
    <w:p w:rsidR="00B36D24" w:rsidRPr="00B36D24" w:rsidRDefault="00B36D24" w:rsidP="00B36D24">
      <w:pPr>
        <w:rPr>
          <w:lang w:val="ru-RU"/>
        </w:rPr>
      </w:pPr>
      <w:r>
        <w:rPr>
          <w:lang w:val="ru-RU"/>
        </w:rPr>
        <w:tab/>
      </w:r>
      <w:r w:rsidRPr="00B36D24">
        <w:rPr>
          <w:lang w:val="ru-RU"/>
        </w:rPr>
        <w:t>У оквиру Министарства за пољопривреду и заштиту животне средине (МПЖС) носилац овлашћења и надлежности за управљање водама је Републичка дирекција за воде која као орган управе обавља послове који се односе на: управљање водама; уређење водотока и заштиту од штетног дејства вода; уређење и коришћење вода; међународну сарадњу; пројекте; водна акта; овлашћења за лабораторије; лиценцирање; јавне набавке; контролне листе. Дирекција припрема стратешка документа из области вода, успоставља јединствене стандарде и доноси нормативна акта за области коришћења, заштите вода и заштите од вода, издаје водне акте, контролише спровођење Закона са инспекцијским надзором, учествује у припреми годишњег програма, у коме се за територију Србије одређују приоритетне активности у изградњи, реконструкцији и одржавању водопривредних објеката и система и обезбеђују средства за реализацију. Посебно се обављају послови у вези са праћењем утицаја на промене у водном режиму, припремају стручне основе за израду Закона о водама и предлога подзаконских аката, уговора о концесијама, припремају се израде стандарда и норматива за пројектовање, изградњу и одржавање водопривредних објеката и усклађује управљање водама са прописима ЕУ.</w:t>
      </w:r>
    </w:p>
    <w:p w:rsidR="00B36D24" w:rsidRPr="00B36D24" w:rsidRDefault="00B36D24" w:rsidP="00B36D24">
      <w:pPr>
        <w:rPr>
          <w:lang w:val="ru-RU"/>
        </w:rPr>
      </w:pPr>
      <w:r>
        <w:rPr>
          <w:lang w:val="ru-RU"/>
        </w:rPr>
        <w:tab/>
      </w:r>
      <w:r w:rsidRPr="00B36D24">
        <w:rPr>
          <w:lang w:val="ru-RU"/>
        </w:rPr>
        <w:t>У Покрајинском секретаријату за пољопривреду, водопривреду и шумарство, односно Сектору за водопривреду обављају се студијско-аналитички, управно-правни, документациони и статистичко-евиденциони послови: обављају се послови везани за водопривреду, припремају акти из ове области, које доноси Скупштина АП Војводине, Влада АП Војводине и Секретаријат. Такође се прати убирање средстава од водних накнада; издају водни услови, сагласности и дозволе за објекте и радове; припремају се програми коришћења средстава из Буџетског фонда за воде АП Војводине; врши се инспекцијски надзор у области водопривреде и остварује сарадња и координација са надлежним органима Републике, градова и општина и обављају други одређени послови.</w:t>
      </w:r>
    </w:p>
    <w:p w:rsidR="00B36D24" w:rsidRPr="00B36D24" w:rsidRDefault="00B36D24" w:rsidP="00B36D24">
      <w:pPr>
        <w:rPr>
          <w:lang w:val="ru-RU"/>
        </w:rPr>
      </w:pPr>
      <w:r>
        <w:rPr>
          <w:lang w:val="ru-RU"/>
        </w:rPr>
        <w:tab/>
      </w:r>
      <w:r w:rsidRPr="00B36D24">
        <w:rPr>
          <w:lang w:val="ru-RU"/>
        </w:rPr>
        <w:t>Поред Републичке дирекције за воде и Покрајинског секретаријата за пољопривреду, водопривреду и шумарство, надлежности за издавање водних ака</w:t>
      </w:r>
      <w:r>
        <w:rPr>
          <w:lang w:val="ru-RU"/>
        </w:rPr>
        <w:t>та имају и ЈВП „Воде Војводине“,</w:t>
      </w:r>
      <w:r w:rsidRPr="00B36D24">
        <w:rPr>
          <w:lang w:val="ru-RU"/>
        </w:rPr>
        <w:t xml:space="preserve"> као и надлежни органи јединице локалне самоуправе у складу са Законом о водама. Водна акта издају се ради обезбеђења јединственог водног режима и остваривања управљања водама, у складу са Стратегијом управљања водама, планом управљања водама и одговарајућом техничком документацијм. </w:t>
      </w:r>
    </w:p>
    <w:p w:rsidR="00B36D24" w:rsidRPr="00B36D24" w:rsidRDefault="00B36D24" w:rsidP="00B36D24">
      <w:pPr>
        <w:rPr>
          <w:lang w:val="ru-RU"/>
        </w:rPr>
      </w:pPr>
      <w:r>
        <w:rPr>
          <w:lang w:val="ru-RU"/>
        </w:rPr>
        <w:tab/>
      </w:r>
      <w:r w:rsidRPr="00B36D24">
        <w:rPr>
          <w:lang w:val="ru-RU"/>
        </w:rPr>
        <w:t>Водна акта издају се у поступку припреме техничке документације за изградњу нових и доградњу и реконструкцију постојећих објеката и извођење других радова који могу трајно, повремено или привремено утицати на промене у водном режиму, односно угрозити циљеве животне средине, као и за израду планских докумената за уређење простора, управљање рибарским и заштићеним подручјима и газдовање шумама, што опредељује сам поступак, односно усмерава решавање захтева кроз обједињену процедуру или ван ње.</w:t>
      </w:r>
    </w:p>
    <w:p w:rsidR="00B36D24" w:rsidRPr="00B36D24" w:rsidRDefault="00B36D24" w:rsidP="00B36D24">
      <w:pPr>
        <w:rPr>
          <w:lang w:val="ru-RU"/>
        </w:rPr>
      </w:pPr>
      <w:r>
        <w:rPr>
          <w:lang w:val="ru-RU"/>
        </w:rPr>
        <w:tab/>
      </w:r>
      <w:r w:rsidRPr="00B36D24">
        <w:rPr>
          <w:lang w:val="ru-RU"/>
        </w:rPr>
        <w:t>Остали значајни субјекти за управљање водама су: Водна инспекција, Министарство здравља, Министарства грађевинарства, саобраћаја и инфраструктуре, Министарство унутрашњих послова, локалне самоуправе, Институт за водопривреду “Јарослав Черни“, Републички хидрометеоролошки завод (РХМЗ) и Агенција за заштиту животне средине (АЗЖС), Покрајински завод за заштиту природе и др. институције и органи надлежни за послове од утицаја на сектор вода.</w:t>
      </w:r>
    </w:p>
    <w:p w:rsidR="00B36D24" w:rsidRDefault="00B36D24" w:rsidP="002F533B">
      <w:pPr>
        <w:rPr>
          <w:lang w:val="ru-RU"/>
        </w:rPr>
      </w:pPr>
    </w:p>
    <w:p w:rsidR="004E4C0D" w:rsidRDefault="004E4C0D" w:rsidP="002F533B">
      <w:pPr>
        <w:rPr>
          <w:rFonts w:ascii="Arial Black" w:hAnsi="Arial Black"/>
          <w:b/>
          <w:color w:val="1F497D" w:themeColor="text2"/>
          <w:lang w:val="sr-Cyrl-RS"/>
        </w:rPr>
      </w:pPr>
    </w:p>
    <w:p w:rsidR="004E4C0D" w:rsidRDefault="004E4C0D" w:rsidP="002F533B">
      <w:pPr>
        <w:rPr>
          <w:rFonts w:ascii="Arial Black" w:hAnsi="Arial Black"/>
          <w:b/>
          <w:color w:val="1F497D" w:themeColor="text2"/>
          <w:lang w:val="sr-Cyrl-RS"/>
        </w:rPr>
      </w:pPr>
    </w:p>
    <w:p w:rsidR="00807C2B" w:rsidRPr="00BB6DDA" w:rsidRDefault="00807C2B" w:rsidP="002F533B">
      <w:pPr>
        <w:rPr>
          <w:rFonts w:ascii="Arial Black" w:hAnsi="Arial Black"/>
          <w:lang w:val="ru-RU"/>
        </w:rPr>
      </w:pPr>
      <w:r w:rsidRPr="00BB6DDA">
        <w:rPr>
          <w:rFonts w:ascii="Arial Black" w:hAnsi="Arial Black"/>
          <w:b/>
          <w:color w:val="1F497D" w:themeColor="text2"/>
        </w:rPr>
        <w:lastRenderedPageBreak/>
        <w:t>МИСИЈА</w:t>
      </w:r>
      <w:r w:rsidR="009905A7" w:rsidRPr="00BB6DDA">
        <w:rPr>
          <w:rFonts w:ascii="Arial Black" w:hAnsi="Arial Black"/>
          <w:b/>
          <w:color w:val="1F497D" w:themeColor="text2"/>
          <w:lang w:val="sr-Cyrl-RS"/>
        </w:rPr>
        <w:t xml:space="preserve"> , ВИЗИЈА И ЦИЉЕВИ У ЈВП „ВОДЕ ВОЈВОДИНЕ“</w:t>
      </w:r>
    </w:p>
    <w:p w:rsidR="009905A7" w:rsidRDefault="009905A7" w:rsidP="002F533B">
      <w:pPr>
        <w:rPr>
          <w:b/>
          <w:color w:val="1F497D" w:themeColor="text2"/>
          <w:lang w:val="sr-Cyrl-RS"/>
        </w:rPr>
      </w:pPr>
    </w:p>
    <w:p w:rsidR="009905A7" w:rsidRDefault="009905A7" w:rsidP="002F533B">
      <w:pPr>
        <w:rPr>
          <w:b/>
          <w:color w:val="1F497D" w:themeColor="text2"/>
          <w:lang w:val="sr-Latn-RS"/>
        </w:rPr>
      </w:pPr>
      <w:r>
        <w:rPr>
          <w:b/>
          <w:color w:val="1F497D" w:themeColor="text2"/>
          <w:lang w:val="sr-Cyrl-RS"/>
        </w:rPr>
        <w:t xml:space="preserve">Мисија </w:t>
      </w:r>
    </w:p>
    <w:p w:rsidR="00B216D5" w:rsidRPr="00B216D5" w:rsidRDefault="00B216D5" w:rsidP="002F533B">
      <w:pPr>
        <w:rPr>
          <w:rFonts w:eastAsiaTheme="minorHAnsi"/>
          <w:b/>
          <w:noProof w:val="0"/>
          <w:color w:val="1F497D" w:themeColor="text2"/>
          <w:lang w:val="sr-Latn-RS"/>
        </w:rPr>
      </w:pPr>
    </w:p>
    <w:p w:rsidR="00807C2B" w:rsidRPr="00807C2B" w:rsidRDefault="00807C2B" w:rsidP="00807C2B">
      <w:pPr>
        <w:spacing w:before="120" w:line="280" w:lineRule="atLeast"/>
        <w:ind w:firstLine="567"/>
        <w:rPr>
          <w:rFonts w:cs="Arial"/>
          <w:noProof w:val="0"/>
          <w:szCs w:val="20"/>
          <w:lang w:val="en-US"/>
        </w:rPr>
      </w:pPr>
      <w:r w:rsidRPr="00807C2B">
        <w:rPr>
          <w:rFonts w:cs="Arial"/>
          <w:noProof w:val="0"/>
          <w:szCs w:val="20"/>
          <w:lang w:val="en-US"/>
        </w:rPr>
        <w:t>Мисија ЈВП „Воде Војводине“ одражава основну сврху његовог постојања и дефинише начине остваривања улоге ЈВП „Воде Војводине“ у задовољавању потреба и интереса главних заинтересованих страна (корисници, Оснивач), уз истовремено обезбеђивање профитабилног раста.</w:t>
      </w:r>
    </w:p>
    <w:p w:rsidR="00807C2B" w:rsidRPr="00807C2B" w:rsidRDefault="00807C2B" w:rsidP="00807C2B">
      <w:pPr>
        <w:spacing w:before="120" w:line="280" w:lineRule="atLeast"/>
        <w:ind w:firstLine="567"/>
        <w:rPr>
          <w:rFonts w:cs="Arial"/>
          <w:noProof w:val="0"/>
          <w:szCs w:val="20"/>
          <w:lang w:val="en-US"/>
        </w:rPr>
      </w:pPr>
      <w:r w:rsidRPr="00807C2B">
        <w:rPr>
          <w:rFonts w:cs="Arial"/>
          <w:noProof w:val="0"/>
          <w:szCs w:val="20"/>
          <w:lang w:val="en-US"/>
        </w:rPr>
        <w:t>Према члану 2. Покрајинске скупштинске одлуке о Јавном водопривредном предузећу „Воде Војводине“ од 28.09.2016. године, циљ оснивања и пословања ЈВП је трајно извршавање послова у управљању водама на територији Аутономне покрајине Војводине.</w:t>
      </w:r>
    </w:p>
    <w:p w:rsidR="00807C2B" w:rsidRPr="00807C2B" w:rsidRDefault="00807C2B" w:rsidP="00807C2B">
      <w:pPr>
        <w:spacing w:before="120" w:line="280" w:lineRule="atLeast"/>
        <w:ind w:firstLine="567"/>
        <w:rPr>
          <w:rFonts w:cs="Arial"/>
          <w:noProof w:val="0"/>
          <w:szCs w:val="20"/>
          <w:lang w:val="en-US"/>
        </w:rPr>
      </w:pPr>
      <w:r w:rsidRPr="00807C2B">
        <w:rPr>
          <w:rFonts w:cs="Arial"/>
          <w:noProof w:val="0"/>
          <w:szCs w:val="20"/>
          <w:lang w:val="en-US"/>
        </w:rPr>
        <w:t>Интегрално управљање водама чини скуп мера и активности усмерених на одржавање и унапређење водног режима, обезбеђивање потребних количина вода захтеваног квалитета за различите намене, заштиту вода од загађивања и заштиту од штетног дејства вода.</w:t>
      </w:r>
    </w:p>
    <w:p w:rsidR="00807C2B" w:rsidRPr="00807C2B" w:rsidRDefault="00807C2B" w:rsidP="00807C2B">
      <w:pPr>
        <w:spacing w:before="120" w:line="280" w:lineRule="atLeast"/>
        <w:ind w:firstLine="567"/>
        <w:rPr>
          <w:rFonts w:cs="Arial"/>
          <w:noProof w:val="0"/>
          <w:szCs w:val="20"/>
          <w:lang w:val="en-US"/>
        </w:rPr>
      </w:pPr>
      <w:r w:rsidRPr="00807C2B">
        <w:rPr>
          <w:rFonts w:cs="Arial"/>
          <w:noProof w:val="0"/>
          <w:szCs w:val="20"/>
          <w:lang w:val="en-US"/>
        </w:rPr>
        <w:t>Приликом дефинисања мисије ЈВП „Воде Војводине“ у обзир су узета три фактора:</w:t>
      </w:r>
    </w:p>
    <w:p w:rsidR="00807C2B" w:rsidRPr="00807C2B" w:rsidRDefault="00807C2B" w:rsidP="007042D7">
      <w:pPr>
        <w:numPr>
          <w:ilvl w:val="0"/>
          <w:numId w:val="17"/>
        </w:numPr>
        <w:spacing w:before="120" w:line="280" w:lineRule="atLeast"/>
        <w:ind w:left="851"/>
        <w:rPr>
          <w:rFonts w:eastAsia="Calibri" w:cs="Arial"/>
          <w:noProof w:val="0"/>
          <w:szCs w:val="20"/>
          <w:lang w:val="sr-Latn-CS"/>
        </w:rPr>
      </w:pPr>
      <w:r w:rsidRPr="00807C2B">
        <w:rPr>
          <w:rFonts w:eastAsia="Calibri" w:cs="Arial"/>
          <w:noProof w:val="0"/>
          <w:szCs w:val="20"/>
          <w:lang w:val="sr-Latn-CS"/>
        </w:rPr>
        <w:t>Шта треба да остваримо? – Националне, регионалне и локалне стратешке циљеве који у свом фокусу имају потребе и очекивања корисника.</w:t>
      </w:r>
    </w:p>
    <w:p w:rsidR="00807C2B" w:rsidRPr="00807C2B" w:rsidRDefault="00807C2B" w:rsidP="007042D7">
      <w:pPr>
        <w:numPr>
          <w:ilvl w:val="0"/>
          <w:numId w:val="17"/>
        </w:numPr>
        <w:spacing w:before="120" w:line="280" w:lineRule="atLeast"/>
        <w:ind w:left="851"/>
        <w:rPr>
          <w:rFonts w:eastAsia="Calibri" w:cs="Arial"/>
          <w:noProof w:val="0"/>
          <w:szCs w:val="20"/>
          <w:lang w:val="sr-Latn-CS"/>
        </w:rPr>
      </w:pPr>
      <w:r w:rsidRPr="00807C2B">
        <w:rPr>
          <w:rFonts w:eastAsia="Calibri" w:cs="Arial"/>
          <w:noProof w:val="0"/>
          <w:szCs w:val="20"/>
          <w:lang w:val="sr-Latn-CS"/>
        </w:rPr>
        <w:t>Чије потребе и очекивања треба да буду задовољени? – Потребе корисника окупљених у интересне групе – групе клијената (тржишни и друштвени сегменти).</w:t>
      </w:r>
    </w:p>
    <w:p w:rsidR="00807C2B" w:rsidRPr="00807C2B" w:rsidRDefault="00807C2B" w:rsidP="007042D7">
      <w:pPr>
        <w:numPr>
          <w:ilvl w:val="0"/>
          <w:numId w:val="17"/>
        </w:numPr>
        <w:spacing w:before="120" w:line="280" w:lineRule="atLeast"/>
        <w:ind w:left="851"/>
        <w:rPr>
          <w:rFonts w:eastAsia="Calibri" w:cs="Arial"/>
          <w:noProof w:val="0"/>
          <w:szCs w:val="20"/>
          <w:lang w:val="sr-Latn-CS"/>
        </w:rPr>
      </w:pPr>
      <w:r w:rsidRPr="00807C2B">
        <w:rPr>
          <w:rFonts w:eastAsia="Calibri" w:cs="Arial"/>
          <w:noProof w:val="0"/>
          <w:szCs w:val="20"/>
          <w:lang w:val="sr-Latn-CS"/>
        </w:rPr>
        <w:t>Како задовољити очекивања и потребе корисника? – Одредити начине за приступ технологијама и ресурсима (њихово стицање и прибављање, те начин коришћења) за пословање, односно обављање пословних активности.</w:t>
      </w:r>
    </w:p>
    <w:p w:rsidR="00807C2B" w:rsidRPr="00807C2B" w:rsidRDefault="00807C2B" w:rsidP="00807C2B">
      <w:pPr>
        <w:spacing w:before="120" w:line="280" w:lineRule="atLeast"/>
        <w:ind w:firstLine="567"/>
        <w:rPr>
          <w:rFonts w:cs="Arial"/>
          <w:noProof w:val="0"/>
          <w:szCs w:val="20"/>
          <w:lang w:val="en-US"/>
        </w:rPr>
      </w:pPr>
      <w:r w:rsidRPr="00807C2B">
        <w:rPr>
          <w:rFonts w:cs="Arial"/>
          <w:noProof w:val="0"/>
          <w:szCs w:val="20"/>
          <w:lang w:val="en-US"/>
        </w:rPr>
        <w:t>Како би испунило своју мисију и на тај начин активно утицало на убрзање привредног развоја, ЈВП ће:</w:t>
      </w:r>
    </w:p>
    <w:p w:rsidR="00C46141" w:rsidRPr="00C46141" w:rsidRDefault="00807C2B" w:rsidP="007042D7">
      <w:pPr>
        <w:pStyle w:val="ListParagraph"/>
        <w:numPr>
          <w:ilvl w:val="0"/>
          <w:numId w:val="19"/>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Правовремено и уз оптималну просторну и временску дистрибу</w:t>
      </w:r>
      <w:r w:rsidR="00C46141" w:rsidRPr="00C46141">
        <w:rPr>
          <w:rFonts w:ascii="Arial" w:eastAsiaTheme="minorHAnsi" w:hAnsi="Arial" w:cs="Arial"/>
          <w:sz w:val="20"/>
          <w:szCs w:val="20"/>
        </w:rPr>
        <w:t>цију обезбедити воду захтевано</w:t>
      </w:r>
      <w:r w:rsidR="00C46141" w:rsidRPr="00C46141">
        <w:rPr>
          <w:rFonts w:ascii="Arial" w:eastAsiaTheme="minorHAnsi" w:hAnsi="Arial" w:cs="Arial"/>
          <w:sz w:val="20"/>
          <w:szCs w:val="20"/>
          <w:lang w:val="sr-Cyrl-RS"/>
        </w:rPr>
        <w:t xml:space="preserve">г </w:t>
      </w:r>
      <w:r w:rsidRPr="00C46141">
        <w:rPr>
          <w:rFonts w:ascii="Arial" w:eastAsiaTheme="minorHAnsi" w:hAnsi="Arial" w:cs="Arial"/>
          <w:sz w:val="20"/>
          <w:szCs w:val="20"/>
        </w:rPr>
        <w:t>квалитета и квантитета за различите намене у складу са потребама и захтевима корисника.</w:t>
      </w:r>
    </w:p>
    <w:p w:rsidR="00807C2B" w:rsidRPr="00C46141" w:rsidRDefault="00807C2B" w:rsidP="007042D7">
      <w:pPr>
        <w:pStyle w:val="ListParagraph"/>
        <w:numPr>
          <w:ilvl w:val="0"/>
          <w:numId w:val="19"/>
        </w:numPr>
        <w:spacing w:after="30" w:line="280" w:lineRule="atLeast"/>
        <w:rPr>
          <w:rFonts w:ascii="Arial" w:eastAsiaTheme="minorHAnsi" w:hAnsi="Arial" w:cs="Arial"/>
          <w:sz w:val="20"/>
          <w:szCs w:val="20"/>
        </w:rPr>
      </w:pPr>
      <w:r w:rsidRPr="00C46141">
        <w:rPr>
          <w:rFonts w:ascii="Arial" w:eastAsiaTheme="minorHAnsi" w:hAnsi="Arial" w:cs="Arial"/>
          <w:sz w:val="20"/>
          <w:szCs w:val="20"/>
        </w:rPr>
        <w:t>Градити, одржавати и управљати водним објектима:</w:t>
      </w:r>
    </w:p>
    <w:p w:rsidR="00807C2B" w:rsidRPr="00C46141" w:rsidRDefault="00807C2B" w:rsidP="007042D7">
      <w:pPr>
        <w:numPr>
          <w:ilvl w:val="1"/>
          <w:numId w:val="18"/>
        </w:numPr>
        <w:spacing w:before="120" w:after="30" w:line="280" w:lineRule="atLeast"/>
        <w:rPr>
          <w:rFonts w:eastAsiaTheme="minorHAnsi" w:cs="Arial"/>
          <w:noProof w:val="0"/>
          <w:szCs w:val="20"/>
          <w:lang w:val="en-US"/>
        </w:rPr>
      </w:pPr>
      <w:r w:rsidRPr="00C46141">
        <w:rPr>
          <w:rFonts w:eastAsiaTheme="minorHAnsi" w:cs="Arial"/>
          <w:noProof w:val="0"/>
          <w:szCs w:val="20"/>
          <w:lang w:val="en-US"/>
        </w:rPr>
        <w:t>за уређење водотока и заштиту од поплава на водама I реда у јавној својини;</w:t>
      </w:r>
    </w:p>
    <w:p w:rsidR="00807C2B" w:rsidRPr="00C46141" w:rsidRDefault="00807C2B" w:rsidP="007042D7">
      <w:pPr>
        <w:numPr>
          <w:ilvl w:val="1"/>
          <w:numId w:val="18"/>
        </w:numPr>
        <w:spacing w:before="120" w:after="30" w:line="280" w:lineRule="atLeast"/>
        <w:rPr>
          <w:rFonts w:eastAsiaTheme="minorHAnsi" w:cs="Arial"/>
          <w:noProof w:val="0"/>
          <w:szCs w:val="20"/>
          <w:lang w:val="en-US"/>
        </w:rPr>
      </w:pPr>
      <w:r w:rsidRPr="00C46141">
        <w:rPr>
          <w:rFonts w:eastAsiaTheme="minorHAnsi" w:cs="Arial"/>
          <w:noProof w:val="0"/>
          <w:szCs w:val="20"/>
          <w:lang w:val="en-US"/>
        </w:rPr>
        <w:t>за одводњавање и наводњавање у јавној својини;</w:t>
      </w:r>
    </w:p>
    <w:p w:rsidR="00807C2B" w:rsidRPr="00C46141" w:rsidRDefault="00807C2B" w:rsidP="007042D7">
      <w:pPr>
        <w:numPr>
          <w:ilvl w:val="1"/>
          <w:numId w:val="18"/>
        </w:numPr>
        <w:spacing w:before="120" w:after="30" w:line="280" w:lineRule="atLeast"/>
        <w:rPr>
          <w:rFonts w:eastAsiaTheme="minorHAnsi" w:cs="Arial"/>
          <w:noProof w:val="0"/>
          <w:szCs w:val="20"/>
          <w:lang w:val="en-US"/>
        </w:rPr>
      </w:pPr>
      <w:r w:rsidRPr="00C46141">
        <w:rPr>
          <w:rFonts w:eastAsiaTheme="minorHAnsi" w:cs="Arial"/>
          <w:noProof w:val="0"/>
          <w:szCs w:val="20"/>
          <w:lang w:val="en-US"/>
        </w:rPr>
        <w:t>регионалних и вишенаменских хидросистема у јавној својини.</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Допринети изградњи инфраструктуре за заштиту квалитета вода.</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 xml:space="preserve">Спроводити мере, поступке и активности у циљу изградње, физичког и функционалног очувања изграђених објеката за заштиту од поплава и ерозије, односно штитити становништво, природна и створена добра и </w:t>
      </w:r>
      <w:r w:rsidR="00C46141" w:rsidRPr="00C46141">
        <w:rPr>
          <w:rFonts w:ascii="Arial" w:eastAsiaTheme="minorHAnsi" w:hAnsi="Arial" w:cs="Arial"/>
          <w:sz w:val="20"/>
          <w:szCs w:val="20"/>
        </w:rPr>
        <w:t>ресурсе од штетног дејства вода</w:t>
      </w:r>
      <w:r w:rsidR="00C46141" w:rsidRPr="00C46141">
        <w:rPr>
          <w:rFonts w:ascii="Arial" w:eastAsiaTheme="minorHAnsi" w:hAnsi="Arial" w:cs="Arial"/>
          <w:sz w:val="20"/>
          <w:szCs w:val="20"/>
          <w:lang w:val="sr-Cyrl-RS"/>
        </w:rPr>
        <w:t>.</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Спроводити одбрану од поплава и леда.</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Извршавати послове из међудржавних споразума у облати вода на територији АП Војводине.</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Омогућити коришћење водних снага за производњу електричне енергије.</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Управљати водним земљиште</w:t>
      </w:r>
      <w:r w:rsidR="00C46141" w:rsidRPr="00C46141">
        <w:rPr>
          <w:rFonts w:ascii="Arial" w:eastAsiaTheme="minorHAnsi" w:hAnsi="Arial" w:cs="Arial"/>
          <w:sz w:val="20"/>
          <w:szCs w:val="20"/>
        </w:rPr>
        <w:t>м у јавној својини</w:t>
      </w:r>
      <w:r w:rsidR="00C46141" w:rsidRPr="00C46141">
        <w:rPr>
          <w:rFonts w:ascii="Arial" w:eastAsiaTheme="minorHAnsi" w:hAnsi="Arial" w:cs="Arial"/>
          <w:sz w:val="20"/>
          <w:szCs w:val="20"/>
          <w:lang w:val="sr-Cyrl-RS"/>
        </w:rPr>
        <w:t>.</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Вршити регулацију водног режима ангажовањем тачно одређених водних објеката ради одв</w:t>
      </w:r>
      <w:r w:rsidR="00C46141" w:rsidRPr="00C46141">
        <w:rPr>
          <w:rFonts w:ascii="Arial" w:eastAsiaTheme="minorHAnsi" w:hAnsi="Arial" w:cs="Arial"/>
          <w:sz w:val="20"/>
          <w:szCs w:val="20"/>
        </w:rPr>
        <w:t>ођења сувишних вода са земљишта</w:t>
      </w:r>
      <w:r w:rsidR="00C46141" w:rsidRPr="00C46141">
        <w:rPr>
          <w:rFonts w:ascii="Arial" w:eastAsiaTheme="minorHAnsi" w:hAnsi="Arial" w:cs="Arial"/>
          <w:sz w:val="20"/>
          <w:szCs w:val="20"/>
          <w:lang w:val="sr-Cyrl-RS"/>
        </w:rPr>
        <w:t>.</w:t>
      </w:r>
    </w:p>
    <w:p w:rsidR="00C46141" w:rsidRPr="00C46141" w:rsidRDefault="00807C2B" w:rsidP="007042D7">
      <w:pPr>
        <w:pStyle w:val="ListParagraph"/>
        <w:numPr>
          <w:ilvl w:val="0"/>
          <w:numId w:val="20"/>
        </w:numPr>
        <w:spacing w:after="30" w:line="280" w:lineRule="atLeast"/>
        <w:rPr>
          <w:rFonts w:ascii="Arial" w:eastAsiaTheme="minorHAnsi" w:hAnsi="Arial" w:cs="Arial"/>
          <w:sz w:val="20"/>
          <w:szCs w:val="20"/>
          <w:lang w:val="sr-Cyrl-RS"/>
        </w:rPr>
      </w:pPr>
      <w:r w:rsidRPr="00C46141">
        <w:rPr>
          <w:rFonts w:ascii="Arial" w:eastAsiaTheme="minorHAnsi" w:hAnsi="Arial" w:cs="Arial"/>
          <w:sz w:val="20"/>
          <w:szCs w:val="20"/>
        </w:rPr>
        <w:t>Обављати научно-истраживачке активности, развијати и израђивати планска документа и техничку документацију у области управљања водама.</w:t>
      </w:r>
    </w:p>
    <w:p w:rsidR="00807C2B" w:rsidRPr="00C46141" w:rsidRDefault="00807C2B" w:rsidP="007042D7">
      <w:pPr>
        <w:pStyle w:val="ListParagraph"/>
        <w:numPr>
          <w:ilvl w:val="0"/>
          <w:numId w:val="20"/>
        </w:numPr>
        <w:spacing w:after="30" w:line="280" w:lineRule="atLeast"/>
        <w:rPr>
          <w:rFonts w:ascii="Arial" w:eastAsiaTheme="minorHAnsi" w:hAnsi="Arial" w:cs="Arial"/>
          <w:sz w:val="20"/>
          <w:szCs w:val="20"/>
        </w:rPr>
      </w:pPr>
      <w:r w:rsidRPr="00C46141">
        <w:rPr>
          <w:rFonts w:ascii="Arial" w:eastAsiaTheme="minorHAnsi" w:hAnsi="Arial" w:cs="Arial"/>
          <w:sz w:val="20"/>
          <w:szCs w:val="20"/>
        </w:rPr>
        <w:t>Успостављати и водити водну документацију и водни информациони систем.</w:t>
      </w:r>
    </w:p>
    <w:p w:rsidR="002F533B" w:rsidRDefault="002F533B" w:rsidP="002F533B">
      <w:pPr>
        <w:spacing w:line="240" w:lineRule="auto"/>
        <w:contextualSpacing w:val="0"/>
        <w:rPr>
          <w:rFonts w:cs="Arial"/>
          <w:noProof w:val="0"/>
          <w:szCs w:val="20"/>
          <w:lang w:val="sr-Cyrl-RS"/>
        </w:rPr>
      </w:pPr>
      <w:bookmarkStart w:id="10" w:name="_Toc470376384"/>
    </w:p>
    <w:bookmarkEnd w:id="10"/>
    <w:p w:rsidR="00B216D5" w:rsidRDefault="00B216D5" w:rsidP="002F533B">
      <w:pPr>
        <w:spacing w:line="240" w:lineRule="auto"/>
        <w:contextualSpacing w:val="0"/>
        <w:rPr>
          <w:rFonts w:cs="Arial"/>
          <w:b/>
          <w:caps/>
          <w:noProof w:val="0"/>
          <w:color w:val="1F497D" w:themeColor="text2"/>
          <w:szCs w:val="20"/>
          <w:lang w:val="sr-Latn-RS"/>
        </w:rPr>
      </w:pPr>
    </w:p>
    <w:p w:rsidR="00807C2B" w:rsidRDefault="009905A7" w:rsidP="002F533B">
      <w:pPr>
        <w:spacing w:line="240" w:lineRule="auto"/>
        <w:contextualSpacing w:val="0"/>
        <w:rPr>
          <w:rFonts w:cs="Arial"/>
          <w:b/>
          <w:caps/>
          <w:noProof w:val="0"/>
          <w:color w:val="1F497D" w:themeColor="text2"/>
          <w:szCs w:val="20"/>
          <w:lang w:val="sr-Cyrl-RS"/>
        </w:rPr>
      </w:pPr>
      <w:r>
        <w:rPr>
          <w:rFonts w:cs="Arial"/>
          <w:b/>
          <w:caps/>
          <w:noProof w:val="0"/>
          <w:color w:val="1F497D" w:themeColor="text2"/>
          <w:szCs w:val="20"/>
          <w:lang w:val="sr-Cyrl-RS"/>
        </w:rPr>
        <w:t>визија</w:t>
      </w:r>
    </w:p>
    <w:p w:rsidR="00A34F2D" w:rsidRPr="002F533B" w:rsidRDefault="00A34F2D" w:rsidP="002F533B">
      <w:pPr>
        <w:spacing w:line="240" w:lineRule="auto"/>
        <w:contextualSpacing w:val="0"/>
        <w:rPr>
          <w:rFonts w:cs="Arial"/>
          <w:b/>
          <w:caps/>
          <w:noProof w:val="0"/>
          <w:szCs w:val="20"/>
          <w:lang w:val="sr-Cyrl-RS"/>
        </w:rPr>
      </w:pPr>
    </w:p>
    <w:p w:rsidR="00807C2B" w:rsidRPr="00807C2B" w:rsidRDefault="00807C2B" w:rsidP="00807C2B">
      <w:pPr>
        <w:spacing w:line="260" w:lineRule="atLeast"/>
        <w:ind w:firstLine="567"/>
        <w:rPr>
          <w:rFonts w:cs="Arial"/>
          <w:noProof w:val="0"/>
          <w:szCs w:val="20"/>
          <w:lang w:val="en-US"/>
        </w:rPr>
      </w:pPr>
      <w:r w:rsidRPr="00807C2B">
        <w:rPr>
          <w:rFonts w:cs="Arial"/>
          <w:noProof w:val="0"/>
          <w:szCs w:val="20"/>
          <w:lang w:val="en-US"/>
        </w:rPr>
        <w:lastRenderedPageBreak/>
        <w:t>Визија представља слику којом се уверљиво и реалистично артикулише атрактивнија будућност. Њоме је описано у ком правцу ЈВП „Воде Војводине“ треба да се развија и представља базично веровање и филозофију на које се ЈВП ослања у управљању својим пословањем.</w:t>
      </w:r>
    </w:p>
    <w:p w:rsidR="00807C2B" w:rsidRPr="00807C2B" w:rsidRDefault="00807C2B" w:rsidP="00807C2B">
      <w:pPr>
        <w:spacing w:line="260" w:lineRule="atLeast"/>
        <w:ind w:firstLine="567"/>
        <w:rPr>
          <w:rFonts w:cs="Arial"/>
          <w:noProof w:val="0"/>
          <w:szCs w:val="20"/>
          <w:lang w:val="en-US"/>
        </w:rPr>
      </w:pPr>
      <w:r w:rsidRPr="00807C2B">
        <w:rPr>
          <w:rFonts w:cs="Arial"/>
          <w:noProof w:val="0"/>
          <w:szCs w:val="20"/>
          <w:lang w:val="en-US"/>
        </w:rPr>
        <w:t xml:space="preserve">Визија ЈВП „Воде Војводине“ је да постане и буде водеће и најзначајније јавно предузеће у АП Војводини, препознатљиво по предузимљивости, стручности, професионализму и мотивисаности. </w:t>
      </w:r>
    </w:p>
    <w:p w:rsidR="00807C2B" w:rsidRDefault="00807C2B" w:rsidP="00807C2B">
      <w:pPr>
        <w:spacing w:line="260" w:lineRule="atLeast"/>
        <w:ind w:firstLine="567"/>
        <w:rPr>
          <w:rFonts w:cs="Arial"/>
          <w:noProof w:val="0"/>
          <w:szCs w:val="20"/>
          <w:lang w:val="sr-Cyrl-RS"/>
        </w:rPr>
      </w:pPr>
      <w:r w:rsidRPr="00807C2B">
        <w:rPr>
          <w:rFonts w:cs="Arial"/>
          <w:noProof w:val="0"/>
          <w:szCs w:val="20"/>
          <w:lang w:val="en-US"/>
        </w:rPr>
        <w:t>Постизање водећег места и значаја ЈВП „Воде Војводине“ у оквирима у којима обавља делатност, предвиђено је да буде остварено на основу резултата и ефеката произашлих из управљања водним објектима, кроз допринос расту и квалитету пословања, што ће утицати и на развој корисника и раст њихових резултата.</w:t>
      </w:r>
    </w:p>
    <w:p w:rsidR="00C46141" w:rsidRPr="00C46141" w:rsidRDefault="00C46141" w:rsidP="00807C2B">
      <w:pPr>
        <w:spacing w:line="260" w:lineRule="atLeast"/>
        <w:ind w:firstLine="567"/>
        <w:rPr>
          <w:rFonts w:cs="Arial"/>
          <w:noProof w:val="0"/>
          <w:szCs w:val="20"/>
          <w:lang w:val="sr-Cyrl-RS"/>
        </w:rPr>
      </w:pPr>
    </w:p>
    <w:p w:rsidR="00A34F2D" w:rsidRDefault="00807C2B" w:rsidP="00807C2B">
      <w:pPr>
        <w:widowControl w:val="0"/>
        <w:autoSpaceDE w:val="0"/>
        <w:autoSpaceDN w:val="0"/>
        <w:adjustRightInd w:val="0"/>
        <w:spacing w:before="120" w:after="120" w:line="280" w:lineRule="atLeast"/>
        <w:jc w:val="left"/>
        <w:rPr>
          <w:rFonts w:cs="Arial"/>
          <w:b/>
          <w:caps/>
          <w:noProof w:val="0"/>
          <w:color w:val="1F497D" w:themeColor="text2"/>
          <w:szCs w:val="20"/>
          <w:lang w:val="sr-Cyrl-RS"/>
        </w:rPr>
      </w:pPr>
      <w:bookmarkStart w:id="11" w:name="_Toc470376385"/>
      <w:r w:rsidRPr="00C46141">
        <w:rPr>
          <w:rFonts w:cs="Arial"/>
          <w:b/>
          <w:caps/>
          <w:noProof w:val="0"/>
          <w:color w:val="1F497D" w:themeColor="text2"/>
          <w:szCs w:val="20"/>
          <w:lang w:val="sr-Cyrl-RS"/>
        </w:rPr>
        <w:t xml:space="preserve"> </w:t>
      </w:r>
    </w:p>
    <w:p w:rsidR="00807C2B" w:rsidRDefault="00807C2B" w:rsidP="00807C2B">
      <w:pPr>
        <w:widowControl w:val="0"/>
        <w:autoSpaceDE w:val="0"/>
        <w:autoSpaceDN w:val="0"/>
        <w:adjustRightInd w:val="0"/>
        <w:spacing w:before="120" w:after="120" w:line="280" w:lineRule="atLeast"/>
        <w:jc w:val="left"/>
        <w:rPr>
          <w:rFonts w:cs="Arial"/>
          <w:b/>
          <w:caps/>
          <w:noProof w:val="0"/>
          <w:color w:val="1F497D" w:themeColor="text2"/>
          <w:szCs w:val="20"/>
          <w:lang w:val="sr-Cyrl-RS"/>
        </w:rPr>
      </w:pPr>
      <w:r w:rsidRPr="00C46141">
        <w:rPr>
          <w:rFonts w:cs="Arial"/>
          <w:b/>
          <w:caps/>
          <w:noProof w:val="0"/>
          <w:color w:val="1F497D" w:themeColor="text2"/>
          <w:szCs w:val="20"/>
          <w:lang w:val="sr-Cyrl-RS"/>
        </w:rPr>
        <w:t>Циљеви</w:t>
      </w:r>
      <w:bookmarkEnd w:id="11"/>
    </w:p>
    <w:p w:rsidR="00C46141" w:rsidRPr="00C46141" w:rsidRDefault="00C46141" w:rsidP="00807C2B">
      <w:pPr>
        <w:widowControl w:val="0"/>
        <w:autoSpaceDE w:val="0"/>
        <w:autoSpaceDN w:val="0"/>
        <w:adjustRightInd w:val="0"/>
        <w:spacing w:before="120" w:after="120" w:line="280" w:lineRule="atLeast"/>
        <w:jc w:val="left"/>
        <w:rPr>
          <w:rFonts w:cs="Arial"/>
          <w:b/>
          <w:caps/>
          <w:noProof w:val="0"/>
          <w:color w:val="1F497D" w:themeColor="text2"/>
          <w:szCs w:val="20"/>
          <w:lang w:val="sr-Cyrl-RS"/>
        </w:rPr>
      </w:pPr>
    </w:p>
    <w:p w:rsidR="00807C2B" w:rsidRPr="00807C2B" w:rsidRDefault="00807C2B" w:rsidP="00807C2B">
      <w:pPr>
        <w:spacing w:line="220" w:lineRule="atLeast"/>
        <w:ind w:firstLine="567"/>
        <w:rPr>
          <w:rFonts w:cs="Arial"/>
          <w:noProof w:val="0"/>
          <w:szCs w:val="20"/>
          <w:lang w:val="en-US"/>
        </w:rPr>
      </w:pPr>
      <w:r w:rsidRPr="00807C2B">
        <w:rPr>
          <w:rFonts w:cs="Arial"/>
          <w:noProof w:val="0"/>
          <w:szCs w:val="20"/>
          <w:lang w:val="en-US"/>
        </w:rPr>
        <w:t>Циљеви ЈВП „Воде Војводине“ представљају жељена стања, односно тип или ниво пословних перформанси којима ће ЈВП тежити у остваривању своје мисије. Заинтересованим странама саопштавају се кроз планове.</w:t>
      </w:r>
    </w:p>
    <w:p w:rsidR="00C46141" w:rsidRDefault="00807C2B" w:rsidP="00C46141">
      <w:pPr>
        <w:spacing w:line="220" w:lineRule="atLeast"/>
        <w:ind w:firstLine="567"/>
        <w:rPr>
          <w:rFonts w:cs="Arial"/>
          <w:noProof w:val="0"/>
          <w:szCs w:val="20"/>
          <w:lang w:val="sr-Cyrl-RS"/>
        </w:rPr>
      </w:pPr>
      <w:r w:rsidRPr="00807C2B">
        <w:rPr>
          <w:rFonts w:cs="Arial"/>
          <w:noProof w:val="0"/>
          <w:szCs w:val="20"/>
          <w:lang w:val="en-US"/>
        </w:rPr>
        <w:t>Циљеви ЈВП „Воде Војводине“ дефинисани су на начин да буду специфични, мерљиви, достижни, релевантни и временски дефинисани. Постављени су за све пословне функције и процесе.</w:t>
      </w:r>
    </w:p>
    <w:p w:rsidR="00C46141" w:rsidRDefault="00807C2B" w:rsidP="00C46141">
      <w:pPr>
        <w:spacing w:line="220" w:lineRule="atLeast"/>
        <w:ind w:firstLine="567"/>
        <w:rPr>
          <w:rFonts w:cs="Arial"/>
          <w:noProof w:val="0"/>
          <w:szCs w:val="20"/>
          <w:lang w:val="sr-Cyrl-RS"/>
        </w:rPr>
      </w:pPr>
      <w:r w:rsidRPr="00807C2B">
        <w:rPr>
          <w:rFonts w:eastAsiaTheme="minorHAnsi" w:cs="Arial"/>
          <w:noProof w:val="0"/>
          <w:szCs w:val="20"/>
          <w:lang w:val="en-US"/>
        </w:rPr>
        <w:t>Циљ заштите од спољних вода је смањење ризика и спречавање настанка штета од плављења брањеног подручја услед продора спољних вода из водотока и од разарајућег дејства бујичних вода и ерозије земљишта.</w:t>
      </w:r>
    </w:p>
    <w:p w:rsidR="004C74D7" w:rsidRDefault="004C74D7" w:rsidP="004C74D7">
      <w:pPr>
        <w:spacing w:line="220" w:lineRule="atLeast"/>
        <w:rPr>
          <w:rFonts w:cs="Arial"/>
          <w:noProof w:val="0"/>
          <w:szCs w:val="20"/>
          <w:lang w:val="sr-Cyrl-RS"/>
        </w:rPr>
      </w:pPr>
      <w:r>
        <w:rPr>
          <w:rFonts w:eastAsiaTheme="minorHAnsi" w:cs="Arial"/>
          <w:noProof w:val="0"/>
          <w:szCs w:val="20"/>
          <w:lang w:val="sr-Cyrl-RS"/>
        </w:rPr>
        <w:tab/>
      </w:r>
      <w:r w:rsidR="00807C2B" w:rsidRPr="00807C2B">
        <w:rPr>
          <w:rFonts w:eastAsiaTheme="minorHAnsi" w:cs="Arial"/>
          <w:noProof w:val="0"/>
          <w:szCs w:val="20"/>
          <w:lang w:val="en-US"/>
        </w:rPr>
        <w:t>Циљ уређења водотока је одржавање режима вода, заштита приобаља од поплава и спречавање ерозија речних обала.</w:t>
      </w:r>
    </w:p>
    <w:p w:rsidR="004C74D7" w:rsidRDefault="004C74D7" w:rsidP="004C74D7">
      <w:pPr>
        <w:spacing w:line="220" w:lineRule="atLeast"/>
        <w:rPr>
          <w:rFonts w:cs="Arial"/>
          <w:noProof w:val="0"/>
          <w:szCs w:val="20"/>
          <w:lang w:val="sr-Cyrl-RS"/>
        </w:rPr>
      </w:pPr>
      <w:r>
        <w:rPr>
          <w:rFonts w:eastAsiaTheme="minorHAnsi" w:cs="Arial"/>
          <w:noProof w:val="0"/>
          <w:szCs w:val="20"/>
          <w:lang w:val="sr-Cyrl-RS"/>
        </w:rPr>
        <w:tab/>
      </w:r>
      <w:r w:rsidR="00807C2B" w:rsidRPr="00807C2B">
        <w:rPr>
          <w:rFonts w:eastAsiaTheme="minorHAnsi" w:cs="Arial"/>
          <w:noProof w:val="0"/>
          <w:szCs w:val="20"/>
          <w:lang w:val="en-US"/>
        </w:rPr>
        <w:t>Циљ заштите од унутрашњих вода је обезбеђивање оптималног водно-ваздушног режима у земљишту одводњавањем, ради спречавања ризика од штетног дејства сувишних унутрашњих вода.</w:t>
      </w:r>
    </w:p>
    <w:p w:rsidR="004C74D7" w:rsidRDefault="004C74D7" w:rsidP="004C74D7">
      <w:pPr>
        <w:spacing w:line="220" w:lineRule="atLeast"/>
        <w:rPr>
          <w:rFonts w:cs="Arial"/>
          <w:noProof w:val="0"/>
          <w:szCs w:val="20"/>
          <w:lang w:val="sr-Cyrl-RS"/>
        </w:rPr>
      </w:pPr>
      <w:r>
        <w:rPr>
          <w:rFonts w:eastAsiaTheme="minorHAnsi" w:cs="Arial"/>
          <w:noProof w:val="0"/>
          <w:szCs w:val="20"/>
          <w:lang w:val="sr-Cyrl-RS"/>
        </w:rPr>
        <w:tab/>
      </w:r>
      <w:r w:rsidR="00807C2B" w:rsidRPr="00807C2B">
        <w:rPr>
          <w:rFonts w:eastAsiaTheme="minorHAnsi" w:cs="Arial"/>
          <w:noProof w:val="0"/>
          <w:szCs w:val="20"/>
          <w:lang w:val="en-US"/>
        </w:rPr>
        <w:t>Циљ прихватања и одвођења употребљених вода хидромелиорационим системима за одводњавање је обезбеђивање прихвата и одвођење употребљених вода системима за одводњавање и утицај на побољшање испуштених вода пре улива у каналску мрежу.</w:t>
      </w:r>
    </w:p>
    <w:p w:rsidR="004C74D7" w:rsidRDefault="004C74D7" w:rsidP="004C74D7">
      <w:pPr>
        <w:spacing w:line="220" w:lineRule="atLeast"/>
        <w:rPr>
          <w:rFonts w:cs="Arial"/>
          <w:noProof w:val="0"/>
          <w:szCs w:val="20"/>
          <w:lang w:val="sr-Cyrl-RS"/>
        </w:rPr>
      </w:pPr>
      <w:r>
        <w:rPr>
          <w:rFonts w:eastAsiaTheme="minorHAnsi" w:cs="Arial"/>
          <w:noProof w:val="0"/>
          <w:szCs w:val="20"/>
          <w:lang w:val="sr-Cyrl-RS"/>
        </w:rPr>
        <w:tab/>
      </w:r>
      <w:r w:rsidR="00807C2B" w:rsidRPr="00807C2B">
        <w:rPr>
          <w:rFonts w:eastAsiaTheme="minorHAnsi" w:cs="Arial"/>
          <w:noProof w:val="0"/>
          <w:szCs w:val="20"/>
          <w:lang w:val="en-US"/>
        </w:rPr>
        <w:t>Циљ управљања и одржавања Хс ДТД је омогућавање коришћења Хс ДТД за све намене у складу с пројектованим техничким карактеристикама.</w:t>
      </w:r>
    </w:p>
    <w:p w:rsidR="00807C2B" w:rsidRPr="004C74D7" w:rsidRDefault="004C74D7" w:rsidP="004C74D7">
      <w:pPr>
        <w:spacing w:line="220" w:lineRule="atLeast"/>
        <w:rPr>
          <w:rFonts w:cs="Arial"/>
          <w:noProof w:val="0"/>
          <w:szCs w:val="20"/>
          <w:lang w:val="sr-Cyrl-RS"/>
        </w:rPr>
      </w:pPr>
      <w:r>
        <w:rPr>
          <w:rFonts w:eastAsiaTheme="minorHAnsi" w:cs="Arial"/>
          <w:noProof w:val="0"/>
          <w:szCs w:val="20"/>
          <w:lang w:val="sr-Cyrl-RS"/>
        </w:rPr>
        <w:tab/>
      </w:r>
      <w:r w:rsidR="00807C2B" w:rsidRPr="00807C2B">
        <w:rPr>
          <w:rFonts w:eastAsiaTheme="minorHAnsi" w:cs="Arial"/>
          <w:noProof w:val="0"/>
          <w:szCs w:val="20"/>
          <w:lang w:val="en-US"/>
        </w:rPr>
        <w:t>Циљ управљања, изградње и одржавања регионалних хидросистема је просторна и временска дистрибуција воде за коришћење воде првенствено за наводњавање, али и друге потребе корисника.</w:t>
      </w:r>
    </w:p>
    <w:p w:rsidR="00807C2B" w:rsidRDefault="004C74D7" w:rsidP="00807C2B">
      <w:pPr>
        <w:spacing w:line="220" w:lineRule="atLeast"/>
        <w:ind w:left="568" w:hanging="284"/>
        <w:rPr>
          <w:rFonts w:eastAsiaTheme="minorHAnsi" w:cs="Arial"/>
          <w:noProof w:val="0"/>
          <w:szCs w:val="20"/>
          <w:lang w:val="en-US"/>
        </w:rPr>
      </w:pPr>
      <w:r>
        <w:rPr>
          <w:rFonts w:eastAsiaTheme="minorHAnsi" w:cs="Arial"/>
          <w:noProof w:val="0"/>
          <w:szCs w:val="20"/>
          <w:lang w:val="sr-Cyrl-RS"/>
        </w:rPr>
        <w:tab/>
      </w:r>
      <w:r w:rsidR="00807C2B" w:rsidRPr="00807C2B">
        <w:rPr>
          <w:rFonts w:eastAsiaTheme="minorHAnsi" w:cs="Arial"/>
          <w:noProof w:val="0"/>
          <w:szCs w:val="20"/>
          <w:lang w:val="en-US"/>
        </w:rPr>
        <w:t>Циљеви развојних активности ЈВП „Воде Војводине“  су:</w:t>
      </w:r>
    </w:p>
    <w:p w:rsidR="00BB6DDA" w:rsidRPr="00807C2B" w:rsidRDefault="00BB6DDA" w:rsidP="00807C2B">
      <w:pPr>
        <w:spacing w:line="220" w:lineRule="atLeast"/>
        <w:ind w:left="568" w:hanging="284"/>
        <w:rPr>
          <w:rFonts w:eastAsiaTheme="minorHAnsi" w:cs="Arial"/>
          <w:b/>
          <w:bCs/>
          <w:noProof w:val="0"/>
          <w:szCs w:val="20"/>
          <w:lang w:val="en-US"/>
        </w:rPr>
      </w:pP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иницирање и учествовање у изради законских и подзаконских аката релевантних за организацију, функционисање и финансирање свих делатности на водама;</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планирање и реализација студија од општег интереса за АП Војводину;</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 xml:space="preserve">планирање и реализација студија и пројеката, оперативних и развојних, у областима: мелиорација, заштите вода, заштите од спољних вода, хидросистема ДТД и регионалних хидросистема. </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 xml:space="preserve">успостављање и вођење </w:t>
      </w:r>
      <w:r w:rsidRPr="00807C2B">
        <w:rPr>
          <w:rFonts w:eastAsiaTheme="minorHAnsi" w:cs="Arial"/>
          <w:noProof w:val="0"/>
          <w:szCs w:val="20"/>
          <w:lang w:val="sr-Cyrl-RS"/>
        </w:rPr>
        <w:t>Регистра</w:t>
      </w:r>
      <w:r w:rsidRPr="00807C2B">
        <w:rPr>
          <w:rFonts w:eastAsiaTheme="minorHAnsi" w:cs="Arial"/>
          <w:noProof w:val="0"/>
          <w:szCs w:val="20"/>
          <w:lang w:val="en-US"/>
        </w:rPr>
        <w:t xml:space="preserve"> загађивача вода</w:t>
      </w:r>
      <w:r w:rsidRPr="00807C2B">
        <w:rPr>
          <w:rFonts w:eastAsiaTheme="minorHAnsi" w:cs="Arial"/>
          <w:noProof w:val="0"/>
          <w:szCs w:val="20"/>
          <w:lang w:val="sr-Cyrl-RS"/>
        </w:rPr>
        <w:t>, водних добара, водних</w:t>
      </w:r>
      <w:r w:rsidRPr="00807C2B">
        <w:rPr>
          <w:rFonts w:eastAsiaTheme="minorHAnsi" w:cs="Arial"/>
          <w:noProof w:val="0"/>
          <w:szCs w:val="20"/>
          <w:lang w:val="en-US"/>
        </w:rPr>
        <w:t xml:space="preserve"> објеката</w:t>
      </w:r>
      <w:r w:rsidRPr="00807C2B">
        <w:rPr>
          <w:rFonts w:eastAsiaTheme="minorHAnsi" w:cs="Arial"/>
          <w:noProof w:val="0"/>
          <w:szCs w:val="20"/>
          <w:lang w:val="sr-Cyrl-RS"/>
        </w:rPr>
        <w:t xml:space="preserve"> и Регистра коришћења вода</w:t>
      </w:r>
      <w:r w:rsidRPr="00807C2B">
        <w:rPr>
          <w:rFonts w:eastAsiaTheme="minorHAnsi" w:cs="Arial"/>
          <w:noProof w:val="0"/>
          <w:szCs w:val="20"/>
          <w:lang w:val="en-US"/>
        </w:rPr>
        <w:t>;</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успостављање и вођење Вод</w:t>
      </w:r>
      <w:r w:rsidRPr="00807C2B">
        <w:rPr>
          <w:rFonts w:eastAsiaTheme="minorHAnsi" w:cs="Arial"/>
          <w:noProof w:val="0"/>
          <w:szCs w:val="20"/>
          <w:lang w:val="sr-Cyrl-RS"/>
        </w:rPr>
        <w:t xml:space="preserve">ног </w:t>
      </w:r>
      <w:r w:rsidRPr="00807C2B">
        <w:rPr>
          <w:rFonts w:eastAsiaTheme="minorHAnsi" w:cs="Arial"/>
          <w:noProof w:val="0"/>
          <w:szCs w:val="20"/>
          <w:lang w:val="en-US"/>
        </w:rPr>
        <w:t>биланса (површинских и подземних вода, по количини и квалитету, а убудуће вероватно и еколошком стању);</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припрема Плана управљања водним подручјима;</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припреме за прихватање и примену Оквирне директиве о водама ЕУ, којом се утврђује дугорочна политика везана за воде;</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стручна обука за имплементацију Оквирне директиве о водама;</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економске анализе снабдевања водом, заштите вода и заштите од вода, са постепеним увођењем реалне цене еколошке заштите;</w:t>
      </w:r>
    </w:p>
    <w:p w:rsidR="00807C2B" w:rsidRPr="00807C2B" w:rsidRDefault="00807C2B" w:rsidP="007042D7">
      <w:pPr>
        <w:numPr>
          <w:ilvl w:val="1"/>
          <w:numId w:val="18"/>
        </w:numPr>
        <w:spacing w:before="120" w:line="220" w:lineRule="atLeast"/>
        <w:ind w:left="1134"/>
        <w:rPr>
          <w:rFonts w:eastAsiaTheme="minorHAnsi" w:cs="Arial"/>
          <w:noProof w:val="0"/>
          <w:szCs w:val="20"/>
          <w:lang w:val="en-US"/>
        </w:rPr>
      </w:pPr>
      <w:r w:rsidRPr="00807C2B">
        <w:rPr>
          <w:rFonts w:eastAsiaTheme="minorHAnsi" w:cs="Arial"/>
          <w:noProof w:val="0"/>
          <w:szCs w:val="20"/>
          <w:lang w:val="en-US"/>
        </w:rPr>
        <w:t>укључивање корисника и јавности у рад и одлучивање;</w:t>
      </w:r>
    </w:p>
    <w:p w:rsidR="001C7AD9" w:rsidRPr="001C7AD9" w:rsidRDefault="00807C2B" w:rsidP="007042D7">
      <w:pPr>
        <w:numPr>
          <w:ilvl w:val="1"/>
          <w:numId w:val="18"/>
        </w:numPr>
        <w:spacing w:before="120" w:line="220" w:lineRule="atLeast"/>
        <w:ind w:left="1134"/>
        <w:rPr>
          <w:rFonts w:eastAsiaTheme="minorHAnsi" w:cs="Arial"/>
          <w:noProof w:val="0"/>
          <w:szCs w:val="20"/>
          <w:lang w:val="sr-Latn-BA"/>
        </w:rPr>
      </w:pPr>
      <w:r w:rsidRPr="00807C2B">
        <w:rPr>
          <w:rFonts w:eastAsiaTheme="minorHAnsi" w:cs="Arial"/>
          <w:noProof w:val="0"/>
          <w:szCs w:val="20"/>
          <w:lang w:val="en-US"/>
        </w:rPr>
        <w:t xml:space="preserve">припремање пројеката који би могли да се (су)финансирају средствима страних донација; </w:t>
      </w:r>
    </w:p>
    <w:p w:rsidR="002F533B" w:rsidRPr="002F533B" w:rsidRDefault="00807C2B" w:rsidP="007042D7">
      <w:pPr>
        <w:numPr>
          <w:ilvl w:val="1"/>
          <w:numId w:val="18"/>
        </w:numPr>
        <w:spacing w:before="120" w:line="220" w:lineRule="atLeast"/>
        <w:ind w:left="1134"/>
        <w:rPr>
          <w:rFonts w:eastAsiaTheme="minorHAnsi" w:cs="Arial"/>
          <w:noProof w:val="0"/>
          <w:szCs w:val="20"/>
          <w:lang w:val="sr-Latn-BA"/>
        </w:rPr>
      </w:pPr>
      <w:r w:rsidRPr="001C7AD9">
        <w:rPr>
          <w:rFonts w:eastAsiaTheme="minorHAnsi" w:cs="Arial"/>
          <w:noProof w:val="0"/>
          <w:szCs w:val="20"/>
          <w:lang w:val="en-US"/>
        </w:rPr>
        <w:t xml:space="preserve">успостављање и одржавање веза са релевантним институцијама: органима власти, државним </w:t>
      </w:r>
      <w:r w:rsidRPr="001C7AD9">
        <w:rPr>
          <w:rFonts w:eastAsiaTheme="minorHAnsi" w:cs="Arial"/>
          <w:noProof w:val="0"/>
          <w:szCs w:val="20"/>
          <w:lang w:val="sr-Cyrl-RS"/>
        </w:rPr>
        <w:t>и</w:t>
      </w:r>
      <w:r w:rsidRPr="001C7AD9">
        <w:rPr>
          <w:rFonts w:eastAsiaTheme="minorHAnsi" w:cs="Arial"/>
          <w:noProof w:val="0"/>
          <w:szCs w:val="20"/>
          <w:lang w:val="en-US"/>
        </w:rPr>
        <w:t xml:space="preserve">нституцијама, научним и стручним институцијама, водопривредним и </w:t>
      </w:r>
      <w:r w:rsidRPr="001C7AD9">
        <w:rPr>
          <w:rFonts w:eastAsiaTheme="minorHAnsi" w:cs="Arial"/>
          <w:noProof w:val="0"/>
          <w:szCs w:val="20"/>
          <w:lang w:val="en-US"/>
        </w:rPr>
        <w:lastRenderedPageBreak/>
        <w:t>комуналним предузећима, локалним самоуправама, корисницима, средствима информисања.</w:t>
      </w:r>
      <w:r w:rsidRPr="001C7AD9">
        <w:rPr>
          <w:rFonts w:eastAsiaTheme="minorHAnsi" w:cs="Arial"/>
          <w:noProof w:val="0"/>
          <w:szCs w:val="20"/>
          <w:lang w:val="sr-Cyrl-RS"/>
        </w:rPr>
        <w:t xml:space="preserve">   </w:t>
      </w:r>
      <w:bookmarkStart w:id="12" w:name="_Toc397511314"/>
      <w:bookmarkStart w:id="13" w:name="_Toc397511353"/>
      <w:bookmarkStart w:id="14" w:name="_Toc469307189"/>
    </w:p>
    <w:p w:rsidR="002F533B" w:rsidRPr="002F533B" w:rsidRDefault="002F533B" w:rsidP="002F533B">
      <w:pPr>
        <w:spacing w:before="120" w:line="220" w:lineRule="atLeast"/>
        <w:ind w:left="1134"/>
        <w:rPr>
          <w:rFonts w:eastAsiaTheme="minorHAnsi" w:cs="Arial"/>
          <w:noProof w:val="0"/>
          <w:szCs w:val="20"/>
          <w:lang w:val="sr-Latn-BA"/>
        </w:rPr>
      </w:pPr>
    </w:p>
    <w:p w:rsidR="00691FBF" w:rsidRDefault="00691FBF" w:rsidP="002F533B">
      <w:pPr>
        <w:spacing w:before="120" w:line="220" w:lineRule="atLeast"/>
        <w:ind w:firstLine="90"/>
        <w:rPr>
          <w:b/>
          <w:color w:val="1F497D" w:themeColor="text2"/>
          <w:sz w:val="24"/>
          <w:lang w:val="sr-Cyrl-RS"/>
        </w:rPr>
      </w:pPr>
    </w:p>
    <w:p w:rsidR="00691FBF" w:rsidRDefault="00691FBF" w:rsidP="002F533B">
      <w:pPr>
        <w:spacing w:before="120" w:line="220" w:lineRule="atLeast"/>
        <w:ind w:firstLine="90"/>
        <w:rPr>
          <w:b/>
          <w:color w:val="1F497D" w:themeColor="text2"/>
          <w:sz w:val="24"/>
          <w:lang w:val="sr-Cyrl-RS"/>
        </w:rPr>
      </w:pPr>
    </w:p>
    <w:p w:rsidR="00691FBF" w:rsidRDefault="00691FBF" w:rsidP="002F533B">
      <w:pPr>
        <w:spacing w:before="120" w:line="220" w:lineRule="atLeast"/>
        <w:ind w:firstLine="90"/>
        <w:rPr>
          <w:b/>
          <w:color w:val="1F497D" w:themeColor="text2"/>
          <w:sz w:val="24"/>
          <w:lang w:val="sr-Cyrl-RS"/>
        </w:rPr>
      </w:pPr>
    </w:p>
    <w:p w:rsidR="00F26E28" w:rsidRPr="00CE16CD" w:rsidRDefault="00F26E28" w:rsidP="002F533B">
      <w:pPr>
        <w:spacing w:before="120" w:line="220" w:lineRule="atLeast"/>
        <w:ind w:firstLine="90"/>
        <w:rPr>
          <w:rFonts w:ascii="Arial Black" w:eastAsiaTheme="minorHAnsi" w:hAnsi="Arial Black" w:cs="Arial"/>
          <w:noProof w:val="0"/>
          <w:szCs w:val="20"/>
          <w:lang w:val="sr-Latn-BA"/>
        </w:rPr>
      </w:pPr>
      <w:r w:rsidRPr="00CE16CD">
        <w:rPr>
          <w:rFonts w:ascii="Arial Black" w:hAnsi="Arial Black"/>
          <w:b/>
          <w:color w:val="1F497D" w:themeColor="text2"/>
          <w:szCs w:val="20"/>
        </w:rPr>
        <w:t xml:space="preserve">ДЕЛАТНОСТ </w:t>
      </w:r>
      <w:r w:rsidRPr="00CE16CD">
        <w:rPr>
          <w:rFonts w:ascii="Arial Black" w:hAnsi="Arial Black"/>
          <w:b/>
          <w:color w:val="1F497D" w:themeColor="text2"/>
          <w:szCs w:val="20"/>
          <w:lang w:val="ru-RU"/>
        </w:rPr>
        <w:t>ЈВП "ВОДЕ ВОЈВОДИНЕ"</w:t>
      </w:r>
      <w:bookmarkEnd w:id="12"/>
      <w:bookmarkEnd w:id="13"/>
      <w:bookmarkEnd w:id="14"/>
    </w:p>
    <w:p w:rsidR="002F533B" w:rsidRPr="002F533B" w:rsidRDefault="002F533B" w:rsidP="002F533B">
      <w:pPr>
        <w:spacing w:before="120" w:line="220" w:lineRule="atLeast"/>
        <w:ind w:left="1134"/>
        <w:rPr>
          <w:rFonts w:eastAsiaTheme="minorHAnsi" w:cs="Arial"/>
          <w:noProof w:val="0"/>
          <w:szCs w:val="20"/>
          <w:lang w:val="sr-Latn-BA"/>
        </w:rPr>
      </w:pPr>
    </w:p>
    <w:p w:rsidR="005E2946" w:rsidRDefault="005E2946" w:rsidP="00B771D8">
      <w:pPr>
        <w:spacing w:before="120"/>
        <w:rPr>
          <w:rFonts w:cs="Arial"/>
          <w:szCs w:val="20"/>
          <w:lang w:val="sr-Cyrl-RS"/>
        </w:rPr>
      </w:pPr>
      <w:r>
        <w:rPr>
          <w:rFonts w:cs="Arial"/>
          <w:szCs w:val="20"/>
          <w:lang w:val="sr-Cyrl-RS"/>
        </w:rPr>
        <w:t xml:space="preserve">У Покрајинској скупштинској одлуци о </w:t>
      </w:r>
      <w:r w:rsidR="00F26E28" w:rsidRPr="007928FF">
        <w:rPr>
          <w:rFonts w:cs="Arial"/>
          <w:szCs w:val="20"/>
        </w:rPr>
        <w:t>Јавно</w:t>
      </w:r>
      <w:r w:rsidR="00A67540">
        <w:rPr>
          <w:rFonts w:cs="Arial"/>
          <w:szCs w:val="20"/>
          <w:lang w:val="sr-Cyrl-RS"/>
        </w:rPr>
        <w:t>м</w:t>
      </w:r>
      <w:r w:rsidR="00F26E28" w:rsidRPr="007928FF">
        <w:rPr>
          <w:rFonts w:cs="Arial"/>
          <w:szCs w:val="20"/>
        </w:rPr>
        <w:t xml:space="preserve"> водопривредно</w:t>
      </w:r>
      <w:r>
        <w:rPr>
          <w:rFonts w:cs="Arial"/>
          <w:szCs w:val="20"/>
          <w:lang w:val="sr-Cyrl-RS"/>
        </w:rPr>
        <w:t xml:space="preserve">м водопривредном </w:t>
      </w:r>
      <w:r>
        <w:rPr>
          <w:rFonts w:cs="Arial"/>
          <w:szCs w:val="20"/>
        </w:rPr>
        <w:t xml:space="preserve"> предузећ</w:t>
      </w:r>
      <w:r>
        <w:rPr>
          <w:rFonts w:cs="Arial"/>
          <w:szCs w:val="20"/>
          <w:lang w:val="sr-Cyrl-RS"/>
        </w:rPr>
        <w:t>у</w:t>
      </w:r>
      <w:r w:rsidR="00336659">
        <w:rPr>
          <w:rFonts w:cs="Arial"/>
          <w:szCs w:val="20"/>
        </w:rPr>
        <w:t xml:space="preserve"> „Воде Војводине“</w:t>
      </w:r>
      <w:r w:rsidR="00336659">
        <w:rPr>
          <w:rFonts w:cs="Arial"/>
          <w:szCs w:val="20"/>
          <w:lang w:val="sr-Cyrl-RS"/>
        </w:rPr>
        <w:t>,  п</w:t>
      </w:r>
      <w:r w:rsidR="00A67540">
        <w:rPr>
          <w:rFonts w:cs="Arial"/>
          <w:szCs w:val="20"/>
          <w:lang w:val="sr-Cyrl-RS"/>
        </w:rPr>
        <w:t>ретеж</w:t>
      </w:r>
      <w:r>
        <w:rPr>
          <w:rFonts w:cs="Arial"/>
          <w:szCs w:val="20"/>
          <w:lang w:val="sr-Cyrl-RS"/>
        </w:rPr>
        <w:t>на делатност ЈВП „Воде Војводине“ је:</w:t>
      </w:r>
    </w:p>
    <w:p w:rsidR="00A67540" w:rsidRPr="00A67540" w:rsidRDefault="005E2946" w:rsidP="007042D7">
      <w:pPr>
        <w:numPr>
          <w:ilvl w:val="0"/>
          <w:numId w:val="11"/>
        </w:numPr>
        <w:spacing w:before="120"/>
        <w:rPr>
          <w:rFonts w:cs="Arial"/>
          <w:szCs w:val="20"/>
        </w:rPr>
      </w:pPr>
      <w:r>
        <w:rPr>
          <w:rFonts w:cs="Arial"/>
          <w:szCs w:val="20"/>
          <w:lang w:val="sr-Cyrl-RS"/>
        </w:rPr>
        <w:t xml:space="preserve">Инжењерска делатност и техничко саветовање, шифра делатности: 71.12 </w:t>
      </w:r>
    </w:p>
    <w:p w:rsidR="005E2946" w:rsidRDefault="005E2946" w:rsidP="005E2946">
      <w:pPr>
        <w:spacing w:before="120"/>
        <w:rPr>
          <w:rFonts w:cs="Arial"/>
          <w:szCs w:val="20"/>
          <w:lang w:val="sr-Cyrl-RS"/>
        </w:rPr>
      </w:pPr>
      <w:r>
        <w:rPr>
          <w:rFonts w:cs="Arial"/>
          <w:szCs w:val="20"/>
          <w:lang w:val="sr-Cyrl-RS"/>
        </w:rPr>
        <w:t>Делатност ЈВП Воде Војводине</w:t>
      </w:r>
      <w:r w:rsidR="00A67540">
        <w:rPr>
          <w:rFonts w:cs="Arial"/>
          <w:szCs w:val="20"/>
          <w:lang w:val="sr-Cyrl-RS"/>
        </w:rPr>
        <w:t xml:space="preserve">, као делатност </w:t>
      </w:r>
      <w:r>
        <w:rPr>
          <w:rFonts w:cs="Arial"/>
          <w:szCs w:val="20"/>
          <w:lang w:val="sr-Cyrl-RS"/>
        </w:rPr>
        <w:t>од општег интереса утврђена је Законом о водама:</w:t>
      </w:r>
    </w:p>
    <w:p w:rsidR="005E2946" w:rsidRPr="005E2946" w:rsidRDefault="005E2946" w:rsidP="007042D7">
      <w:pPr>
        <w:numPr>
          <w:ilvl w:val="0"/>
          <w:numId w:val="11"/>
        </w:numPr>
        <w:spacing w:before="120"/>
        <w:rPr>
          <w:rFonts w:cs="Arial"/>
          <w:szCs w:val="20"/>
        </w:rPr>
      </w:pPr>
      <w:r>
        <w:rPr>
          <w:rFonts w:cs="Arial"/>
          <w:szCs w:val="20"/>
          <w:lang w:val="sr-Cyrl-RS"/>
        </w:rPr>
        <w:t>Уређење водотока и заштита од штетног дејства вода,</w:t>
      </w:r>
    </w:p>
    <w:p w:rsidR="005E2946" w:rsidRPr="005E2946" w:rsidRDefault="005E2946" w:rsidP="007042D7">
      <w:pPr>
        <w:numPr>
          <w:ilvl w:val="0"/>
          <w:numId w:val="11"/>
        </w:numPr>
        <w:spacing w:before="120"/>
        <w:rPr>
          <w:rFonts w:cs="Arial"/>
          <w:szCs w:val="20"/>
        </w:rPr>
      </w:pPr>
      <w:r>
        <w:rPr>
          <w:rFonts w:cs="Arial"/>
          <w:szCs w:val="20"/>
          <w:lang w:val="sr-Cyrl-RS"/>
        </w:rPr>
        <w:t>Уређење и коришћење вода</w:t>
      </w:r>
    </w:p>
    <w:p w:rsidR="005E2946" w:rsidRPr="007928FF" w:rsidRDefault="005E2946" w:rsidP="007042D7">
      <w:pPr>
        <w:numPr>
          <w:ilvl w:val="0"/>
          <w:numId w:val="11"/>
        </w:numPr>
        <w:spacing w:before="120"/>
        <w:rPr>
          <w:rFonts w:cs="Arial"/>
          <w:szCs w:val="20"/>
        </w:rPr>
      </w:pPr>
      <w:r>
        <w:rPr>
          <w:rFonts w:cs="Arial"/>
          <w:szCs w:val="20"/>
          <w:lang w:val="sr-Cyrl-RS"/>
        </w:rPr>
        <w:t>Заштита вода од загађења</w:t>
      </w:r>
    </w:p>
    <w:p w:rsidR="00A67540" w:rsidRDefault="00A67540" w:rsidP="005E2946">
      <w:pPr>
        <w:spacing w:before="120"/>
        <w:rPr>
          <w:rFonts w:cs="Arial"/>
          <w:szCs w:val="20"/>
          <w:lang w:val="sr-Cyrl-RS"/>
        </w:rPr>
      </w:pPr>
    </w:p>
    <w:p w:rsidR="00F26E28" w:rsidRDefault="005E2946" w:rsidP="005E2946">
      <w:pPr>
        <w:spacing w:before="120"/>
        <w:rPr>
          <w:rFonts w:cs="Arial"/>
          <w:szCs w:val="20"/>
          <w:lang w:val="sr-Cyrl-RS"/>
        </w:rPr>
      </w:pPr>
      <w:r>
        <w:rPr>
          <w:rFonts w:cs="Arial"/>
          <w:szCs w:val="20"/>
        </w:rPr>
        <w:t xml:space="preserve"> </w:t>
      </w:r>
      <w:r>
        <w:rPr>
          <w:rFonts w:cs="Arial"/>
          <w:szCs w:val="20"/>
          <w:lang w:val="sr-Cyrl-RS"/>
        </w:rPr>
        <w:t>Д</w:t>
      </w:r>
      <w:r>
        <w:rPr>
          <w:rFonts w:cs="Arial"/>
          <w:szCs w:val="20"/>
        </w:rPr>
        <w:t>елатност</w:t>
      </w:r>
      <w:r w:rsidR="00F26E28" w:rsidRPr="007928FF">
        <w:rPr>
          <w:rFonts w:cs="Arial"/>
          <w:szCs w:val="20"/>
        </w:rPr>
        <w:t xml:space="preserve"> </w:t>
      </w:r>
      <w:r>
        <w:rPr>
          <w:rFonts w:cs="Arial"/>
          <w:szCs w:val="20"/>
          <w:lang w:val="sr-Cyrl-RS"/>
        </w:rPr>
        <w:t>ЈВП Воде Војводине нарочито обухвата:</w:t>
      </w:r>
    </w:p>
    <w:p w:rsidR="005E2946" w:rsidRPr="005E2946" w:rsidRDefault="005E2946" w:rsidP="007042D7">
      <w:pPr>
        <w:numPr>
          <w:ilvl w:val="0"/>
          <w:numId w:val="12"/>
        </w:numPr>
        <w:spacing w:before="120"/>
        <w:rPr>
          <w:lang w:val="sr-Cyrl-RS"/>
        </w:rPr>
      </w:pPr>
      <w:r>
        <w:rPr>
          <w:rFonts w:cs="Arial"/>
          <w:szCs w:val="20"/>
          <w:lang w:val="sr-Cyrl-RS"/>
        </w:rPr>
        <w:t>Интеграрлно управљање водним ресурсима на територији АП Војводине</w:t>
      </w:r>
      <w:r w:rsidR="00E14209">
        <w:rPr>
          <w:rFonts w:cs="Arial"/>
          <w:szCs w:val="20"/>
          <w:lang w:val="sr-Cyrl-RS"/>
        </w:rPr>
        <w:t>,</w:t>
      </w:r>
    </w:p>
    <w:p w:rsidR="005E2946" w:rsidRPr="00E14209" w:rsidRDefault="005E2946" w:rsidP="007042D7">
      <w:pPr>
        <w:numPr>
          <w:ilvl w:val="0"/>
          <w:numId w:val="12"/>
        </w:numPr>
        <w:spacing w:before="120"/>
        <w:rPr>
          <w:lang w:val="sr-Cyrl-RS"/>
        </w:rPr>
      </w:pPr>
      <w:r>
        <w:rPr>
          <w:rFonts w:cs="Arial"/>
          <w:szCs w:val="20"/>
          <w:lang w:val="sr-Cyrl-RS"/>
        </w:rPr>
        <w:t>Изградњу, одржавање и управљање водним објектима за уређење водотока</w:t>
      </w:r>
      <w:r w:rsidR="00E14209">
        <w:rPr>
          <w:rFonts w:cs="Arial"/>
          <w:szCs w:val="20"/>
          <w:lang w:val="sr-Cyrl-RS"/>
        </w:rPr>
        <w:t xml:space="preserve"> и заштиту од поплава на водама </w:t>
      </w:r>
      <w:r w:rsidR="00E14209">
        <w:rPr>
          <w:rFonts w:cs="Arial"/>
          <w:szCs w:val="20"/>
          <w:lang w:val="sr-Latn-RS"/>
        </w:rPr>
        <w:t xml:space="preserve">I </w:t>
      </w:r>
      <w:r w:rsidR="00E14209">
        <w:rPr>
          <w:rFonts w:cs="Arial"/>
          <w:szCs w:val="20"/>
          <w:lang w:val="sr-Cyrl-RS"/>
        </w:rPr>
        <w:t>реда у јавној својини,</w:t>
      </w:r>
    </w:p>
    <w:p w:rsidR="00E14209" w:rsidRDefault="00E14209" w:rsidP="007042D7">
      <w:pPr>
        <w:numPr>
          <w:ilvl w:val="0"/>
          <w:numId w:val="12"/>
        </w:numPr>
        <w:spacing w:before="120"/>
        <w:rPr>
          <w:lang w:val="sr-Cyrl-RS"/>
        </w:rPr>
      </w:pPr>
      <w:r>
        <w:rPr>
          <w:lang w:val="sr-Cyrl-RS"/>
        </w:rPr>
        <w:t>Изградњу, одржавање и управљање водним објектима за одводњавање и наоводњавање у јавној својини,</w:t>
      </w:r>
    </w:p>
    <w:p w:rsidR="00E14209" w:rsidRDefault="00E14209" w:rsidP="007042D7">
      <w:pPr>
        <w:numPr>
          <w:ilvl w:val="0"/>
          <w:numId w:val="12"/>
        </w:numPr>
        <w:spacing w:before="120"/>
        <w:rPr>
          <w:lang w:val="sr-Cyrl-RS"/>
        </w:rPr>
      </w:pPr>
      <w:r w:rsidRPr="00E14209">
        <w:rPr>
          <w:lang w:val="sr-Cyrl-RS"/>
        </w:rPr>
        <w:t xml:space="preserve">Изградњу, одржавање и управљање </w:t>
      </w:r>
      <w:r>
        <w:rPr>
          <w:lang w:val="sr-Cyrl-RS"/>
        </w:rPr>
        <w:t>регионални</w:t>
      </w:r>
      <w:r w:rsidR="00234101">
        <w:rPr>
          <w:lang w:val="sr-Cyrl-RS"/>
        </w:rPr>
        <w:t>м и вишенаменским хидросистемима</w:t>
      </w:r>
      <w:r>
        <w:rPr>
          <w:lang w:val="sr-Cyrl-RS"/>
        </w:rPr>
        <w:t xml:space="preserve"> у јавној својини,</w:t>
      </w:r>
    </w:p>
    <w:p w:rsidR="00E14209" w:rsidRDefault="00E14209" w:rsidP="007042D7">
      <w:pPr>
        <w:numPr>
          <w:ilvl w:val="0"/>
          <w:numId w:val="12"/>
        </w:numPr>
        <w:spacing w:before="120"/>
        <w:rPr>
          <w:lang w:val="sr-Cyrl-RS"/>
        </w:rPr>
      </w:pPr>
      <w:r>
        <w:rPr>
          <w:lang w:val="sr-Cyrl-RS"/>
        </w:rPr>
        <w:t>Спровођење одбране од поплава и леда,</w:t>
      </w:r>
    </w:p>
    <w:p w:rsidR="00E14209" w:rsidRDefault="00E14209" w:rsidP="007042D7">
      <w:pPr>
        <w:numPr>
          <w:ilvl w:val="0"/>
          <w:numId w:val="12"/>
        </w:numPr>
        <w:spacing w:before="120"/>
        <w:rPr>
          <w:lang w:val="sr-Cyrl-RS"/>
        </w:rPr>
      </w:pPr>
      <w:r>
        <w:rPr>
          <w:lang w:val="sr-Cyrl-RS"/>
        </w:rPr>
        <w:t>Управљање водним земљиштем у јавној својини,</w:t>
      </w:r>
    </w:p>
    <w:p w:rsidR="00E14209" w:rsidRDefault="00E14209" w:rsidP="007042D7">
      <w:pPr>
        <w:numPr>
          <w:ilvl w:val="0"/>
          <w:numId w:val="12"/>
        </w:numPr>
        <w:spacing w:before="120"/>
        <w:rPr>
          <w:lang w:val="sr-Cyrl-RS"/>
        </w:rPr>
      </w:pPr>
      <w:r>
        <w:rPr>
          <w:lang w:val="sr-Cyrl-RS"/>
        </w:rPr>
        <w:t>Инжењерско пројектовање и консултатнтске  активности у области хидриоградње и управљања</w:t>
      </w:r>
      <w:r w:rsidR="00234101">
        <w:rPr>
          <w:lang w:val="sr-Cyrl-RS"/>
        </w:rPr>
        <w:t xml:space="preserve"> </w:t>
      </w:r>
      <w:r>
        <w:rPr>
          <w:lang w:val="sr-Cyrl-RS"/>
        </w:rPr>
        <w:t>водама,</w:t>
      </w:r>
    </w:p>
    <w:p w:rsidR="00E14209" w:rsidRDefault="00E14209" w:rsidP="007042D7">
      <w:pPr>
        <w:numPr>
          <w:ilvl w:val="0"/>
          <w:numId w:val="12"/>
        </w:numPr>
        <w:spacing w:before="120"/>
        <w:rPr>
          <w:lang w:val="sr-Cyrl-RS"/>
        </w:rPr>
      </w:pPr>
      <w:r>
        <w:rPr>
          <w:lang w:val="sr-Cyrl-RS"/>
        </w:rPr>
        <w:t xml:space="preserve">Научно </w:t>
      </w:r>
      <w:r w:rsidR="00234101">
        <w:rPr>
          <w:lang w:val="sr-Cyrl-RS"/>
        </w:rPr>
        <w:t>истраж</w:t>
      </w:r>
      <w:r>
        <w:rPr>
          <w:lang w:val="sr-Cyrl-RS"/>
        </w:rPr>
        <w:t>ивање, развој и израду планских докумената и техничке документације</w:t>
      </w:r>
      <w:r w:rsidR="00234101">
        <w:rPr>
          <w:lang w:val="sr-Cyrl-RS"/>
        </w:rPr>
        <w:t xml:space="preserve"> </w:t>
      </w:r>
      <w:r>
        <w:rPr>
          <w:lang w:val="sr-Cyrl-RS"/>
        </w:rPr>
        <w:t>у области вода,</w:t>
      </w:r>
    </w:p>
    <w:p w:rsidR="00E14209" w:rsidRDefault="00E14209" w:rsidP="007042D7">
      <w:pPr>
        <w:numPr>
          <w:ilvl w:val="0"/>
          <w:numId w:val="12"/>
        </w:numPr>
        <w:spacing w:before="120"/>
        <w:rPr>
          <w:lang w:val="sr-Cyrl-RS"/>
        </w:rPr>
      </w:pPr>
      <w:r>
        <w:rPr>
          <w:lang w:val="sr-Cyrl-RS"/>
        </w:rPr>
        <w:t xml:space="preserve">Успостављање </w:t>
      </w:r>
      <w:r w:rsidR="00234101">
        <w:rPr>
          <w:lang w:val="sr-Cyrl-RS"/>
        </w:rPr>
        <w:t>и вођење водне документације и</w:t>
      </w:r>
      <w:r>
        <w:rPr>
          <w:lang w:val="sr-Cyrl-RS"/>
        </w:rPr>
        <w:t xml:space="preserve"> водног инфромационог система ,</w:t>
      </w:r>
    </w:p>
    <w:p w:rsidR="00E14209" w:rsidRPr="00E14209" w:rsidRDefault="00E14209" w:rsidP="007042D7">
      <w:pPr>
        <w:numPr>
          <w:ilvl w:val="0"/>
          <w:numId w:val="12"/>
        </w:numPr>
        <w:spacing w:before="120"/>
        <w:rPr>
          <w:lang w:val="sr-Cyrl-RS"/>
        </w:rPr>
      </w:pPr>
      <w:r>
        <w:rPr>
          <w:lang w:val="sr-Cyrl-RS"/>
        </w:rPr>
        <w:t>Инвеститорске послове и управљање пројектима у области вода</w:t>
      </w:r>
      <w:r w:rsidR="00234101">
        <w:rPr>
          <w:lang w:val="sr-Cyrl-RS"/>
        </w:rPr>
        <w:t>,</w:t>
      </w:r>
    </w:p>
    <w:p w:rsidR="00E14209" w:rsidRDefault="00E14209" w:rsidP="007042D7">
      <w:pPr>
        <w:numPr>
          <w:ilvl w:val="0"/>
          <w:numId w:val="12"/>
        </w:numPr>
        <w:spacing w:before="120"/>
        <w:rPr>
          <w:lang w:val="sr-Cyrl-RS"/>
        </w:rPr>
      </w:pPr>
      <w:r>
        <w:rPr>
          <w:lang w:val="sr-Cyrl-RS"/>
        </w:rPr>
        <w:t>Извршавање послова из међународних споразума у области вода на територији АП Војводине</w:t>
      </w:r>
    </w:p>
    <w:p w:rsidR="00234101" w:rsidRDefault="00234101" w:rsidP="00E14209">
      <w:pPr>
        <w:spacing w:before="120"/>
        <w:rPr>
          <w:lang w:val="sr-Cyrl-RS"/>
        </w:rPr>
      </w:pPr>
    </w:p>
    <w:p w:rsidR="00E14209" w:rsidRDefault="00E14209" w:rsidP="00E14209">
      <w:pPr>
        <w:spacing w:before="120"/>
        <w:rPr>
          <w:lang w:val="sr-Cyrl-RS"/>
        </w:rPr>
      </w:pPr>
      <w:r>
        <w:rPr>
          <w:lang w:val="sr-Cyrl-RS"/>
        </w:rPr>
        <w:t>Поред ових делатности ЈВП Воде Војводоине обавља и следеће делатности:</w:t>
      </w:r>
    </w:p>
    <w:p w:rsidR="005073AD" w:rsidRDefault="005073AD" w:rsidP="00E14209">
      <w:pPr>
        <w:spacing w:before="120"/>
        <w:rPr>
          <w:lang w:val="sr-Cyrl-RS"/>
        </w:rPr>
      </w:pPr>
    </w:p>
    <w:p w:rsidR="00E14209" w:rsidRDefault="00E14209" w:rsidP="007042D7">
      <w:pPr>
        <w:numPr>
          <w:ilvl w:val="0"/>
          <w:numId w:val="13"/>
        </w:numPr>
        <w:spacing w:before="120"/>
        <w:rPr>
          <w:lang w:val="sr-Cyrl-RS"/>
        </w:rPr>
      </w:pPr>
      <w:r>
        <w:rPr>
          <w:lang w:val="sr-Cyrl-RS"/>
        </w:rPr>
        <w:t>Ш</w:t>
      </w:r>
      <w:r w:rsidR="00234101">
        <w:rPr>
          <w:lang w:val="sr-Cyrl-RS"/>
        </w:rPr>
        <w:t>умарст</w:t>
      </w:r>
      <w:r>
        <w:rPr>
          <w:lang w:val="sr-Cyrl-RS"/>
        </w:rPr>
        <w:t>во и сеча дрвећа,</w:t>
      </w:r>
    </w:p>
    <w:p w:rsidR="00E14209" w:rsidRDefault="00E14209" w:rsidP="007042D7">
      <w:pPr>
        <w:numPr>
          <w:ilvl w:val="0"/>
          <w:numId w:val="13"/>
        </w:numPr>
        <w:spacing w:before="120"/>
        <w:rPr>
          <w:lang w:val="sr-Cyrl-RS"/>
        </w:rPr>
      </w:pPr>
      <w:r>
        <w:rPr>
          <w:lang w:val="sr-Cyrl-RS"/>
        </w:rPr>
        <w:t xml:space="preserve">Рибарство </w:t>
      </w:r>
      <w:r w:rsidR="00234101">
        <w:rPr>
          <w:lang w:val="sr-Cyrl-RS"/>
        </w:rPr>
        <w:t>и аквакултура</w:t>
      </w:r>
      <w:r>
        <w:rPr>
          <w:lang w:val="sr-Cyrl-RS"/>
        </w:rPr>
        <w:t>,</w:t>
      </w:r>
    </w:p>
    <w:p w:rsidR="00E14209" w:rsidRDefault="00E14209" w:rsidP="007042D7">
      <w:pPr>
        <w:numPr>
          <w:ilvl w:val="0"/>
          <w:numId w:val="13"/>
        </w:numPr>
        <w:spacing w:before="120"/>
        <w:rPr>
          <w:lang w:val="sr-Cyrl-RS"/>
        </w:rPr>
      </w:pPr>
      <w:r>
        <w:rPr>
          <w:lang w:val="sr-Cyrl-RS"/>
        </w:rPr>
        <w:t>Производња електричне енергије,</w:t>
      </w:r>
    </w:p>
    <w:p w:rsidR="00E14209" w:rsidRDefault="00E14209" w:rsidP="007042D7">
      <w:pPr>
        <w:numPr>
          <w:ilvl w:val="0"/>
          <w:numId w:val="13"/>
        </w:numPr>
        <w:spacing w:before="120"/>
        <w:rPr>
          <w:lang w:val="sr-Cyrl-RS"/>
        </w:rPr>
      </w:pPr>
      <w:r>
        <w:rPr>
          <w:lang w:val="sr-Cyrl-RS"/>
        </w:rPr>
        <w:t>Т</w:t>
      </w:r>
      <w:r w:rsidR="00234101">
        <w:rPr>
          <w:lang w:val="sr-Cyrl-RS"/>
        </w:rPr>
        <w:t>ех</w:t>
      </w:r>
      <w:r>
        <w:rPr>
          <w:lang w:val="sr-Cyrl-RS"/>
        </w:rPr>
        <w:t>ничко одржавање и развој државних водних путева на територији АП Војводине,</w:t>
      </w:r>
    </w:p>
    <w:p w:rsidR="00E14209" w:rsidRDefault="00E14209" w:rsidP="007042D7">
      <w:pPr>
        <w:numPr>
          <w:ilvl w:val="0"/>
          <w:numId w:val="13"/>
        </w:numPr>
        <w:spacing w:before="120"/>
        <w:rPr>
          <w:lang w:val="sr-Cyrl-RS"/>
        </w:rPr>
      </w:pPr>
      <w:r>
        <w:rPr>
          <w:lang w:val="sr-Cyrl-RS"/>
        </w:rPr>
        <w:t>Услужне делатности у воденом саобраћају инжењерска делатност и техничко саветовање,</w:t>
      </w:r>
    </w:p>
    <w:p w:rsidR="00E14209" w:rsidRDefault="00E14209" w:rsidP="007042D7">
      <w:pPr>
        <w:numPr>
          <w:ilvl w:val="0"/>
          <w:numId w:val="13"/>
        </w:numPr>
        <w:spacing w:before="120"/>
        <w:rPr>
          <w:lang w:val="sr-Cyrl-RS"/>
        </w:rPr>
      </w:pPr>
      <w:r>
        <w:rPr>
          <w:lang w:val="sr-Cyrl-RS"/>
        </w:rPr>
        <w:t>Инвеститорски послови,</w:t>
      </w:r>
    </w:p>
    <w:p w:rsidR="00E14209" w:rsidRPr="005E2946" w:rsidRDefault="00E14209" w:rsidP="007042D7">
      <w:pPr>
        <w:numPr>
          <w:ilvl w:val="0"/>
          <w:numId w:val="13"/>
        </w:numPr>
        <w:spacing w:before="120"/>
        <w:rPr>
          <w:lang w:val="sr-Cyrl-RS"/>
        </w:rPr>
      </w:pPr>
      <w:r>
        <w:rPr>
          <w:lang w:val="sr-Cyrl-RS"/>
        </w:rPr>
        <w:t>Научно истраживање и развој</w:t>
      </w:r>
    </w:p>
    <w:p w:rsidR="005073AD" w:rsidRDefault="005073AD" w:rsidP="00502775">
      <w:pPr>
        <w:rPr>
          <w:lang w:val="sr-Cyrl-RS"/>
        </w:rPr>
      </w:pPr>
    </w:p>
    <w:p w:rsidR="00F26E28" w:rsidRDefault="00F26E28" w:rsidP="00502775">
      <w:pPr>
        <w:rPr>
          <w:lang w:val="sr-Cyrl-RS"/>
        </w:rPr>
      </w:pPr>
      <w:r w:rsidRPr="007928FF">
        <w:t>Одлуком о оснивању дозвољено је да ЈВП „Воде Војводине“ обавља и друге делатности и послове под условом да то не оме</w:t>
      </w:r>
      <w:r w:rsidR="00A67540">
        <w:t>та обављање основних делатности</w:t>
      </w:r>
      <w:r w:rsidR="00A67540">
        <w:rPr>
          <w:lang w:val="sr-Cyrl-RS"/>
        </w:rPr>
        <w:t xml:space="preserve"> (продаја произвида, извођење радова и пружање услуга трећим лицима и др.)</w:t>
      </w:r>
    </w:p>
    <w:p w:rsidR="00FC1729" w:rsidRDefault="00FC1729" w:rsidP="00FC1729">
      <w:pPr>
        <w:spacing w:line="240" w:lineRule="auto"/>
        <w:contextualSpacing w:val="0"/>
        <w:rPr>
          <w:lang w:val="sr-Cyrl-RS"/>
        </w:rPr>
      </w:pPr>
    </w:p>
    <w:p w:rsidR="00FC1729" w:rsidRPr="00C00321" w:rsidRDefault="00FC1729" w:rsidP="00FC1729">
      <w:pPr>
        <w:spacing w:line="240" w:lineRule="auto"/>
        <w:contextualSpacing w:val="0"/>
        <w:rPr>
          <w:rFonts w:eastAsiaTheme="minorHAnsi" w:cs="Arial"/>
          <w:b/>
          <w:iCs/>
          <w:szCs w:val="20"/>
          <w:lang w:val="ru-RU"/>
        </w:rPr>
      </w:pPr>
      <w:r w:rsidRPr="00FC1729">
        <w:rPr>
          <w:rFonts w:eastAsiaTheme="minorHAnsi" w:cs="Arial"/>
          <w:b/>
          <w:iCs/>
          <w:szCs w:val="20"/>
          <w:lang w:val="ru-RU"/>
        </w:rPr>
        <w:lastRenderedPageBreak/>
        <w:t xml:space="preserve">Услуге ЈВП „Воде Војводине“ у обављању водне делатности </w:t>
      </w:r>
    </w:p>
    <w:p w:rsidR="00FC1729" w:rsidRPr="00FC1729" w:rsidRDefault="00FC1729" w:rsidP="00FC1729">
      <w:pPr>
        <w:spacing w:line="240" w:lineRule="auto"/>
        <w:contextualSpacing w:val="0"/>
        <w:rPr>
          <w:rFonts w:asciiTheme="minorHAnsi" w:eastAsiaTheme="minorHAnsi" w:hAnsiTheme="minorHAnsi" w:cstheme="minorBidi"/>
          <w:iCs/>
          <w:szCs w:val="20"/>
          <w:lang w:val="ru-RU"/>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8775"/>
      </w:tblGrid>
      <w:tr w:rsidR="00FC1729" w:rsidRPr="00FC1729" w:rsidTr="00EE28FA">
        <w:trPr>
          <w:trHeight w:val="373"/>
          <w:tblHeader/>
        </w:trPr>
        <w:tc>
          <w:tcPr>
            <w:tcW w:w="262" w:type="pct"/>
            <w:tcBorders>
              <w:bottom w:val="single" w:sz="4" w:space="0" w:color="4D4D4D"/>
            </w:tcBorders>
            <w:shd w:val="clear" w:color="auto" w:fill="D9D9D9" w:themeFill="background1" w:themeFillShade="D9"/>
          </w:tcPr>
          <w:p w:rsidR="00FC1729" w:rsidRPr="00FC1729" w:rsidRDefault="00FC1729" w:rsidP="00FC1729">
            <w:pPr>
              <w:spacing w:line="240" w:lineRule="auto"/>
              <w:contextualSpacing w:val="0"/>
              <w:jc w:val="center"/>
              <w:rPr>
                <w:rFonts w:ascii="Calibri Light" w:hAnsi="Calibri Light" w:cstheme="minorBidi"/>
                <w:b/>
                <w:bCs/>
                <w:szCs w:val="20"/>
                <w:lang w:val="sr-Cyrl-RS"/>
              </w:rPr>
            </w:pPr>
            <w:r w:rsidRPr="00FC1729">
              <w:rPr>
                <w:rFonts w:ascii="Calibri Light" w:hAnsi="Calibri Light" w:cstheme="minorBidi"/>
                <w:b/>
                <w:bCs/>
                <w:szCs w:val="20"/>
                <w:lang w:val="sr-Cyrl-RS"/>
              </w:rPr>
              <w:t>Р.б.</w:t>
            </w:r>
          </w:p>
        </w:tc>
        <w:tc>
          <w:tcPr>
            <w:tcW w:w="4738" w:type="pct"/>
            <w:tcBorders>
              <w:bottom w:val="single" w:sz="4" w:space="0" w:color="4D4D4D"/>
            </w:tcBorders>
            <w:shd w:val="clear" w:color="auto" w:fill="D9D9D9" w:themeFill="background1" w:themeFillShade="D9"/>
          </w:tcPr>
          <w:p w:rsidR="00FC1729" w:rsidRPr="00FC1729" w:rsidRDefault="00FC1729" w:rsidP="00FC1729">
            <w:pPr>
              <w:spacing w:line="240" w:lineRule="auto"/>
              <w:contextualSpacing w:val="0"/>
              <w:jc w:val="center"/>
              <w:rPr>
                <w:rFonts w:ascii="Calibri Light" w:hAnsi="Calibri Light" w:cstheme="minorBidi"/>
                <w:b/>
                <w:bCs/>
                <w:szCs w:val="20"/>
                <w:lang w:val="en-US"/>
              </w:rPr>
            </w:pPr>
            <w:r w:rsidRPr="00FC1729">
              <w:rPr>
                <w:rFonts w:ascii="Calibri Light" w:hAnsi="Calibri Light" w:cstheme="minorBidi"/>
                <w:b/>
                <w:bCs/>
                <w:szCs w:val="20"/>
                <w:lang w:val="en-US"/>
              </w:rPr>
              <w:t>Услуга</w:t>
            </w:r>
          </w:p>
        </w:tc>
      </w:tr>
      <w:tr w:rsidR="00FC1729" w:rsidRPr="00FC1729" w:rsidTr="00EE28FA">
        <w:trPr>
          <w:trHeight w:val="239"/>
        </w:trPr>
        <w:tc>
          <w:tcPr>
            <w:tcW w:w="262" w:type="pct"/>
            <w:tcBorders>
              <w:top w:val="single" w:sz="4" w:space="0" w:color="4D4D4D"/>
              <w:left w:val="single" w:sz="4" w:space="0" w:color="4D4D4D"/>
              <w:bottom w:val="single" w:sz="4" w:space="0" w:color="4D4D4D"/>
              <w:right w:val="nil"/>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en-US"/>
              </w:rPr>
            </w:pPr>
            <w:r w:rsidRPr="00FC1729">
              <w:rPr>
                <w:rFonts w:ascii="Calibri Light" w:hAnsi="Calibri Light" w:cstheme="minorBidi"/>
                <w:b/>
                <w:bCs/>
                <w:szCs w:val="20"/>
                <w:lang w:val="en-US"/>
              </w:rPr>
              <w:t>1</w:t>
            </w:r>
          </w:p>
        </w:tc>
        <w:tc>
          <w:tcPr>
            <w:tcW w:w="4738" w:type="pct"/>
            <w:tcBorders>
              <w:top w:val="single" w:sz="4" w:space="0" w:color="4D4D4D"/>
              <w:left w:val="nil"/>
              <w:bottom w:val="single" w:sz="4" w:space="0" w:color="4D4D4D"/>
              <w:right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ru-RU"/>
              </w:rPr>
            </w:pPr>
            <w:r w:rsidRPr="00FC1729">
              <w:rPr>
                <w:rFonts w:ascii="Calibri Light" w:hAnsi="Calibri Light" w:cstheme="minorBidi"/>
                <w:b/>
                <w:bCs/>
                <w:szCs w:val="20"/>
                <w:lang w:val="ru-RU"/>
              </w:rPr>
              <w:t>Послови уређења водотока и заштите од штетног дејства вода</w:t>
            </w:r>
          </w:p>
        </w:tc>
      </w:tr>
      <w:tr w:rsidR="00FC1729" w:rsidRPr="00FC1729" w:rsidTr="00EE28FA">
        <w:trPr>
          <w:trHeight w:val="479"/>
        </w:trPr>
        <w:tc>
          <w:tcPr>
            <w:tcW w:w="262" w:type="pct"/>
            <w:tcBorders>
              <w:top w:val="single" w:sz="4"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1.1</w:t>
            </w:r>
          </w:p>
        </w:tc>
        <w:tc>
          <w:tcPr>
            <w:tcW w:w="4738" w:type="pct"/>
            <w:tcBorders>
              <w:top w:val="single" w:sz="4"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изградња, реконструкција, санација, одржавање и управљање регулационим и заштитним водним објектима у јавној својини и одржавање водотока</w:t>
            </w:r>
          </w:p>
        </w:tc>
      </w:tr>
      <w:tr w:rsidR="00FC1729" w:rsidRPr="00FC1729" w:rsidTr="00EE28FA">
        <w:trPr>
          <w:trHeight w:val="479"/>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1.2</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изградња, реконструкција, санација, одржавање и управљање водним објектима за одводњавање у јавној својини</w:t>
            </w:r>
          </w:p>
        </w:tc>
      </w:tr>
      <w:tr w:rsidR="00FC1729" w:rsidRPr="00FC1729" w:rsidTr="00EE28FA">
        <w:trPr>
          <w:trHeight w:val="239"/>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1.3</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изградња, реконструкција, санација, одржавање и управљање водним објектима за заштиту од ерозија и бујица у јавној својини и извођење радова и мера за заштиту од ерозије и бујица, у складу са чланом 62. овог закона</w:t>
            </w:r>
          </w:p>
        </w:tc>
      </w:tr>
      <w:tr w:rsidR="00FC1729" w:rsidRPr="00FC1729" w:rsidTr="00EE28FA">
        <w:trPr>
          <w:trHeight w:val="284"/>
        </w:trPr>
        <w:tc>
          <w:tcPr>
            <w:tcW w:w="262" w:type="pct"/>
            <w:tcBorders>
              <w:top w:val="dotted" w:sz="6" w:space="0" w:color="4D4D4D"/>
              <w:bottom w:val="single" w:sz="4"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1.4</w:t>
            </w:r>
          </w:p>
        </w:tc>
        <w:tc>
          <w:tcPr>
            <w:tcW w:w="4738" w:type="pct"/>
            <w:tcBorders>
              <w:top w:val="dotted" w:sz="6" w:space="0" w:color="4D4D4D"/>
              <w:left w:val="dotted" w:sz="6" w:space="0" w:color="4D4D4D"/>
              <w:bottom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спровођење одбране од поплаве</w:t>
            </w:r>
          </w:p>
        </w:tc>
      </w:tr>
      <w:tr w:rsidR="00FC1729" w:rsidRPr="00FC1729" w:rsidTr="00EE28FA">
        <w:trPr>
          <w:trHeight w:val="239"/>
        </w:trPr>
        <w:tc>
          <w:tcPr>
            <w:tcW w:w="262" w:type="pct"/>
            <w:tcBorders>
              <w:top w:val="single" w:sz="4" w:space="0" w:color="4D4D4D"/>
              <w:left w:val="single" w:sz="4" w:space="0" w:color="4D4D4D"/>
              <w:bottom w:val="single" w:sz="4" w:space="0" w:color="4D4D4D"/>
              <w:right w:val="nil"/>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en-US"/>
              </w:rPr>
            </w:pPr>
            <w:r w:rsidRPr="00FC1729">
              <w:rPr>
                <w:rFonts w:ascii="Calibri Light" w:hAnsi="Calibri Light" w:cstheme="minorBidi"/>
                <w:b/>
                <w:bCs/>
                <w:szCs w:val="20"/>
                <w:lang w:val="en-US"/>
              </w:rPr>
              <w:t>2</w:t>
            </w:r>
          </w:p>
        </w:tc>
        <w:tc>
          <w:tcPr>
            <w:tcW w:w="4738" w:type="pct"/>
            <w:tcBorders>
              <w:top w:val="single" w:sz="4" w:space="0" w:color="4D4D4D"/>
              <w:left w:val="nil"/>
              <w:bottom w:val="single" w:sz="4" w:space="0" w:color="4D4D4D"/>
              <w:right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ru-RU"/>
              </w:rPr>
            </w:pPr>
            <w:r w:rsidRPr="00FC1729">
              <w:rPr>
                <w:rFonts w:ascii="Calibri Light" w:hAnsi="Calibri Light" w:cstheme="minorBidi"/>
                <w:b/>
                <w:bCs/>
                <w:szCs w:val="20"/>
                <w:lang w:val="ru-RU"/>
              </w:rPr>
              <w:t>Послови уређења и коришћења вода</w:t>
            </w:r>
          </w:p>
        </w:tc>
      </w:tr>
      <w:tr w:rsidR="00FC1729" w:rsidRPr="00FC1729" w:rsidTr="00EE28FA">
        <w:trPr>
          <w:trHeight w:val="479"/>
        </w:trPr>
        <w:tc>
          <w:tcPr>
            <w:tcW w:w="262" w:type="pct"/>
            <w:tcBorders>
              <w:top w:val="single" w:sz="4"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2.1</w:t>
            </w:r>
          </w:p>
        </w:tc>
        <w:tc>
          <w:tcPr>
            <w:tcW w:w="4738" w:type="pct"/>
            <w:tcBorders>
              <w:top w:val="single" w:sz="4"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израда биланса вода, контрола стања залиха водних ресурса и мере за обезбеђење њиховог рационалног коришћења и заштите</w:t>
            </w:r>
          </w:p>
        </w:tc>
      </w:tr>
      <w:tr w:rsidR="00FC1729" w:rsidRPr="00FC1729" w:rsidTr="00EE28FA">
        <w:trPr>
          <w:trHeight w:val="508"/>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2.2</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израда биланса подземних вода за појединачни ресурс, укључујући и расположиви ресурс, начин и динамика обнављања ресурса и мере за обезбеђење рационалног коришћења и заштиту ресурса</w:t>
            </w:r>
          </w:p>
        </w:tc>
      </w:tr>
      <w:tr w:rsidR="00FC1729" w:rsidRPr="00FC1729" w:rsidTr="00EE28FA">
        <w:trPr>
          <w:trHeight w:val="239"/>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2.3</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испитивање квалитета воде на изворишту и истражни радови на изворишту</w:t>
            </w:r>
          </w:p>
        </w:tc>
      </w:tr>
      <w:tr w:rsidR="00FC1729" w:rsidRPr="00FC1729" w:rsidTr="00EE28FA">
        <w:trPr>
          <w:trHeight w:val="239"/>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2.4</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заштита изворишта за снабдевање водом</w:t>
            </w:r>
          </w:p>
        </w:tc>
      </w:tr>
      <w:tr w:rsidR="00FC1729" w:rsidRPr="00FC1729" w:rsidTr="00EE28FA">
        <w:trPr>
          <w:trHeight w:val="239"/>
        </w:trPr>
        <w:tc>
          <w:tcPr>
            <w:tcW w:w="262" w:type="pct"/>
            <w:tcBorders>
              <w:top w:val="dotted" w:sz="6" w:space="0" w:color="4D4D4D"/>
              <w:bottom w:val="dotted" w:sz="6" w:space="0" w:color="4D4D4D"/>
              <w:right w:val="dotted" w:sz="6" w:space="0" w:color="4D4D4D"/>
            </w:tcBorders>
            <w:shd w:val="clear" w:color="auto" w:fill="auto"/>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2.5</w:t>
            </w:r>
          </w:p>
        </w:tc>
        <w:tc>
          <w:tcPr>
            <w:tcW w:w="4738" w:type="pct"/>
            <w:tcBorders>
              <w:top w:val="dotted" w:sz="6" w:space="0" w:color="4D4D4D"/>
              <w:left w:val="dotted" w:sz="6" w:space="0" w:color="4D4D4D"/>
              <w:bottom w:val="dotted" w:sz="6" w:space="0" w:color="4D4D4D"/>
            </w:tcBorders>
            <w:shd w:val="clear" w:color="auto" w:fill="auto"/>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изградња и реконструкција водних објеката из члана 18. став 1. тачка 1) овог закона, у јавној својини</w:t>
            </w:r>
          </w:p>
        </w:tc>
      </w:tr>
      <w:tr w:rsidR="00FC1729" w:rsidRPr="00FC1729" w:rsidTr="00EE28FA">
        <w:trPr>
          <w:trHeight w:val="301"/>
        </w:trPr>
        <w:tc>
          <w:tcPr>
            <w:tcW w:w="262" w:type="pct"/>
            <w:tcBorders>
              <w:top w:val="dotted" w:sz="6" w:space="0" w:color="4D4D4D"/>
              <w:bottom w:val="single" w:sz="4"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2.6</w:t>
            </w:r>
          </w:p>
        </w:tc>
        <w:tc>
          <w:tcPr>
            <w:tcW w:w="4738" w:type="pct"/>
            <w:tcBorders>
              <w:top w:val="dotted" w:sz="6" w:space="0" w:color="4D4D4D"/>
              <w:left w:val="dotted" w:sz="6" w:space="0" w:color="4D4D4D"/>
              <w:bottom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одржавање и управљање водним објектима за наводњавање у јавној својини</w:t>
            </w:r>
          </w:p>
        </w:tc>
      </w:tr>
      <w:tr w:rsidR="00FC1729" w:rsidRPr="00FC1729" w:rsidTr="00EE28FA">
        <w:trPr>
          <w:trHeight w:val="239"/>
        </w:trPr>
        <w:tc>
          <w:tcPr>
            <w:tcW w:w="262" w:type="pct"/>
            <w:tcBorders>
              <w:top w:val="single" w:sz="4" w:space="0" w:color="4D4D4D"/>
              <w:left w:val="single" w:sz="4" w:space="0" w:color="4D4D4D"/>
              <w:bottom w:val="single" w:sz="4" w:space="0" w:color="4D4D4D"/>
              <w:right w:val="nil"/>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en-US"/>
              </w:rPr>
            </w:pPr>
            <w:r w:rsidRPr="00FC1729">
              <w:rPr>
                <w:rFonts w:ascii="Calibri Light" w:hAnsi="Calibri Light" w:cstheme="minorBidi"/>
                <w:b/>
                <w:bCs/>
                <w:szCs w:val="20"/>
                <w:lang w:val="en-US"/>
              </w:rPr>
              <w:t>3</w:t>
            </w:r>
          </w:p>
        </w:tc>
        <w:tc>
          <w:tcPr>
            <w:tcW w:w="4738" w:type="pct"/>
            <w:tcBorders>
              <w:top w:val="single" w:sz="4" w:space="0" w:color="4D4D4D"/>
              <w:left w:val="nil"/>
              <w:bottom w:val="single" w:sz="4" w:space="0" w:color="4D4D4D"/>
              <w:right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ru-RU"/>
              </w:rPr>
            </w:pPr>
            <w:r w:rsidRPr="00FC1729">
              <w:rPr>
                <w:rFonts w:ascii="Calibri Light" w:hAnsi="Calibri Light" w:cstheme="minorBidi"/>
                <w:b/>
                <w:bCs/>
                <w:szCs w:val="20"/>
                <w:lang w:val="ru-RU"/>
              </w:rPr>
              <w:t>Послови заштите вода од загађивања</w:t>
            </w:r>
          </w:p>
        </w:tc>
      </w:tr>
      <w:tr w:rsidR="00FC1729" w:rsidRPr="00FC1729" w:rsidTr="00EE28FA">
        <w:trPr>
          <w:trHeight w:val="239"/>
        </w:trPr>
        <w:tc>
          <w:tcPr>
            <w:tcW w:w="262" w:type="pct"/>
            <w:tcBorders>
              <w:top w:val="single" w:sz="4"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3.1</w:t>
            </w:r>
          </w:p>
        </w:tc>
        <w:tc>
          <w:tcPr>
            <w:tcW w:w="4738" w:type="pct"/>
            <w:tcBorders>
              <w:top w:val="single" w:sz="4"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израда програма и систематско праћење квалитета вода - мониторинг</w:t>
            </w:r>
          </w:p>
        </w:tc>
      </w:tr>
      <w:tr w:rsidR="00FC1729" w:rsidRPr="00FC1729" w:rsidTr="00EE28FA">
        <w:trPr>
          <w:trHeight w:val="292"/>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3.2</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праћење хаваријских загађења, организација и контрола њиховог спровођења</w:t>
            </w:r>
          </w:p>
        </w:tc>
      </w:tr>
      <w:tr w:rsidR="00FC1729" w:rsidRPr="00FC1729" w:rsidTr="00EE28FA">
        <w:trPr>
          <w:trHeight w:val="265"/>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3.3</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спровођење дугорочних и краткорочних мера за спречавање, ублажавање и контролу загађивања вода</w:t>
            </w:r>
          </w:p>
        </w:tc>
      </w:tr>
      <w:tr w:rsidR="00FC1729" w:rsidRPr="00FC1729" w:rsidTr="00EE28FA">
        <w:trPr>
          <w:trHeight w:val="479"/>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3.4</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уређење водног режима заштићених области из члана 110. овог закона и других подручја која на њих имају утицаја</w:t>
            </w:r>
          </w:p>
        </w:tc>
      </w:tr>
      <w:tr w:rsidR="00FC1729" w:rsidRPr="00FC1729" w:rsidTr="00EE28FA">
        <w:trPr>
          <w:trHeight w:val="479"/>
        </w:trPr>
        <w:tc>
          <w:tcPr>
            <w:tcW w:w="262" w:type="pct"/>
            <w:tcBorders>
              <w:top w:val="dotted" w:sz="6" w:space="0" w:color="4D4D4D"/>
              <w:bottom w:val="single" w:sz="4"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3.5</w:t>
            </w:r>
          </w:p>
        </w:tc>
        <w:tc>
          <w:tcPr>
            <w:tcW w:w="4738" w:type="pct"/>
            <w:tcBorders>
              <w:top w:val="dotted" w:sz="6" w:space="0" w:color="4D4D4D"/>
              <w:left w:val="dotted" w:sz="6" w:space="0" w:color="4D4D4D"/>
              <w:bottom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изградња и реконструкција водних објеката за сакупљање, одвођење и пречишћавање отпадних вода и заштиту вода (главни колектори, постројења за пречишћавање отпадних вода, постројења за прераду отпадних муљева и испусту из постројења у пријемник) у јавној својини</w:t>
            </w:r>
          </w:p>
        </w:tc>
      </w:tr>
      <w:tr w:rsidR="00FC1729" w:rsidRPr="00FC1729" w:rsidTr="00EE28FA">
        <w:trPr>
          <w:trHeight w:val="274"/>
        </w:trPr>
        <w:tc>
          <w:tcPr>
            <w:tcW w:w="262" w:type="pct"/>
            <w:tcBorders>
              <w:top w:val="single" w:sz="4" w:space="0" w:color="4D4D4D"/>
              <w:left w:val="single" w:sz="4" w:space="0" w:color="4D4D4D"/>
              <w:bottom w:val="single" w:sz="4" w:space="0" w:color="4D4D4D"/>
              <w:right w:val="nil"/>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en-US"/>
              </w:rPr>
            </w:pPr>
            <w:r w:rsidRPr="00FC1729">
              <w:rPr>
                <w:rFonts w:ascii="Calibri Light" w:hAnsi="Calibri Light" w:cstheme="minorBidi"/>
                <w:b/>
                <w:bCs/>
                <w:szCs w:val="20"/>
                <w:lang w:val="en-US"/>
              </w:rPr>
              <w:t>4</w:t>
            </w:r>
          </w:p>
        </w:tc>
        <w:tc>
          <w:tcPr>
            <w:tcW w:w="4738" w:type="pct"/>
            <w:tcBorders>
              <w:top w:val="single" w:sz="4" w:space="0" w:color="4D4D4D"/>
              <w:left w:val="nil"/>
              <w:bottom w:val="single" w:sz="4" w:space="0" w:color="4D4D4D"/>
              <w:right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ru-RU"/>
              </w:rPr>
            </w:pPr>
            <w:r w:rsidRPr="00FC1729">
              <w:rPr>
                <w:rFonts w:ascii="Calibri Light" w:hAnsi="Calibri Light" w:cstheme="minorBidi"/>
                <w:b/>
                <w:bCs/>
                <w:szCs w:val="20"/>
                <w:lang w:val="ru-RU"/>
              </w:rPr>
              <w:t>Послови који се односе на системе за одводњавање и наводњавање</w:t>
            </w:r>
          </w:p>
        </w:tc>
      </w:tr>
      <w:tr w:rsidR="00FC1729" w:rsidRPr="00FC1729" w:rsidTr="00EE28FA">
        <w:trPr>
          <w:trHeight w:val="346"/>
        </w:trPr>
        <w:tc>
          <w:tcPr>
            <w:tcW w:w="262" w:type="pct"/>
            <w:tcBorders>
              <w:top w:val="single" w:sz="4" w:space="0" w:color="4D4D4D"/>
              <w:bottom w:val="single" w:sz="4"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4.1</w:t>
            </w:r>
          </w:p>
        </w:tc>
        <w:tc>
          <w:tcPr>
            <w:tcW w:w="4738" w:type="pct"/>
            <w:tcBorders>
              <w:top w:val="single" w:sz="4" w:space="0" w:color="4D4D4D"/>
              <w:left w:val="dotted" w:sz="6" w:space="0" w:color="4D4D4D"/>
              <w:bottom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одржавање и управљање водним објектима и системима за одводњавање и наводњавање у јавној својини</w:t>
            </w:r>
          </w:p>
        </w:tc>
      </w:tr>
      <w:tr w:rsidR="00FC1729" w:rsidRPr="00FC1729" w:rsidTr="00EE28FA">
        <w:trPr>
          <w:trHeight w:val="265"/>
        </w:trPr>
        <w:tc>
          <w:tcPr>
            <w:tcW w:w="262" w:type="pct"/>
            <w:tcBorders>
              <w:top w:val="single" w:sz="4" w:space="0" w:color="4D4D4D"/>
              <w:left w:val="single" w:sz="4" w:space="0" w:color="4D4D4D"/>
              <w:bottom w:val="single" w:sz="4" w:space="0" w:color="4D4D4D"/>
              <w:right w:val="nil"/>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en-US"/>
              </w:rPr>
            </w:pPr>
            <w:r w:rsidRPr="00FC1729">
              <w:rPr>
                <w:rFonts w:ascii="Calibri Light" w:hAnsi="Calibri Light" w:cstheme="minorBidi"/>
                <w:b/>
                <w:bCs/>
                <w:szCs w:val="20"/>
                <w:lang w:val="en-US"/>
              </w:rPr>
              <w:t>5</w:t>
            </w:r>
          </w:p>
        </w:tc>
        <w:tc>
          <w:tcPr>
            <w:tcW w:w="4738" w:type="pct"/>
            <w:tcBorders>
              <w:top w:val="single" w:sz="4" w:space="0" w:color="4D4D4D"/>
              <w:left w:val="nil"/>
              <w:bottom w:val="single" w:sz="4" w:space="0" w:color="4D4D4D"/>
              <w:right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ru-RU"/>
              </w:rPr>
            </w:pPr>
            <w:r w:rsidRPr="00FC1729">
              <w:rPr>
                <w:rFonts w:ascii="Calibri Light" w:hAnsi="Calibri Light" w:cstheme="minorBidi"/>
                <w:b/>
                <w:bCs/>
                <w:szCs w:val="20"/>
                <w:lang w:val="ru-RU"/>
              </w:rPr>
              <w:t>Послови који се односе на регионалне и вишенаменске хидросистеме</w:t>
            </w:r>
          </w:p>
        </w:tc>
      </w:tr>
      <w:tr w:rsidR="00FC1729" w:rsidRPr="00FC1729" w:rsidTr="00EE28FA">
        <w:trPr>
          <w:trHeight w:val="535"/>
        </w:trPr>
        <w:tc>
          <w:tcPr>
            <w:tcW w:w="262" w:type="pct"/>
            <w:tcBorders>
              <w:top w:val="single" w:sz="4" w:space="0" w:color="4D4D4D"/>
              <w:bottom w:val="single" w:sz="4"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5.1</w:t>
            </w:r>
          </w:p>
        </w:tc>
        <w:tc>
          <w:tcPr>
            <w:tcW w:w="4738" w:type="pct"/>
            <w:tcBorders>
              <w:top w:val="single" w:sz="4" w:space="0" w:color="4D4D4D"/>
              <w:left w:val="dotted" w:sz="6" w:space="0" w:color="4D4D4D"/>
              <w:bottom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изградња, реконструкција, санација, одржавање и управљање регионалним и вишенаменским хидросистемима у јавној својини</w:t>
            </w:r>
          </w:p>
        </w:tc>
      </w:tr>
      <w:tr w:rsidR="00FC1729" w:rsidRPr="00FC1729" w:rsidTr="00EE28FA">
        <w:trPr>
          <w:trHeight w:val="239"/>
        </w:trPr>
        <w:tc>
          <w:tcPr>
            <w:tcW w:w="262" w:type="pct"/>
            <w:tcBorders>
              <w:top w:val="single" w:sz="4" w:space="0" w:color="4D4D4D"/>
              <w:left w:val="single" w:sz="4" w:space="0" w:color="4D4D4D"/>
              <w:bottom w:val="single" w:sz="4" w:space="0" w:color="4D4D4D"/>
              <w:right w:val="nil"/>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en-US"/>
              </w:rPr>
            </w:pPr>
            <w:r w:rsidRPr="00FC1729">
              <w:rPr>
                <w:rFonts w:ascii="Calibri Light" w:hAnsi="Calibri Light" w:cstheme="minorBidi"/>
                <w:b/>
                <w:bCs/>
                <w:szCs w:val="20"/>
                <w:lang w:val="en-US"/>
              </w:rPr>
              <w:t>6</w:t>
            </w:r>
          </w:p>
        </w:tc>
        <w:tc>
          <w:tcPr>
            <w:tcW w:w="4738" w:type="pct"/>
            <w:tcBorders>
              <w:top w:val="single" w:sz="4" w:space="0" w:color="4D4D4D"/>
              <w:left w:val="nil"/>
              <w:bottom w:val="single" w:sz="4" w:space="0" w:color="4D4D4D"/>
              <w:right w:val="single" w:sz="4"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b/>
                <w:bCs/>
                <w:szCs w:val="20"/>
                <w:lang w:val="ru-RU"/>
              </w:rPr>
            </w:pPr>
            <w:r w:rsidRPr="00FC1729">
              <w:rPr>
                <w:rFonts w:ascii="Calibri Light" w:hAnsi="Calibri Light" w:cstheme="minorBidi"/>
                <w:b/>
                <w:bCs/>
                <w:szCs w:val="20"/>
                <w:lang w:val="ru-RU"/>
              </w:rPr>
              <w:t>Остали послови од општег интереса</w:t>
            </w:r>
          </w:p>
        </w:tc>
      </w:tr>
      <w:tr w:rsidR="00FC1729" w:rsidRPr="00FC1729" w:rsidTr="00EE28FA">
        <w:trPr>
          <w:trHeight w:val="239"/>
        </w:trPr>
        <w:tc>
          <w:tcPr>
            <w:tcW w:w="262" w:type="pct"/>
            <w:tcBorders>
              <w:top w:val="single" w:sz="4"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6.1</w:t>
            </w:r>
          </w:p>
        </w:tc>
        <w:tc>
          <w:tcPr>
            <w:tcW w:w="4738" w:type="pct"/>
            <w:tcBorders>
              <w:top w:val="single" w:sz="4"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израда и спровођење планских докумената, програма и нормативних аката</w:t>
            </w:r>
          </w:p>
        </w:tc>
      </w:tr>
      <w:tr w:rsidR="00FC1729" w:rsidRPr="00FC1729" w:rsidTr="00EE28FA">
        <w:trPr>
          <w:trHeight w:val="284"/>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6.2</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израда студија и извођење истражних радова за потребе интегралног управљања водама, израда техничке документације из области уређења водотока и заштите од штетног дејства вода, уређења и коришћења вода и заштите вода од загађивања</w:t>
            </w:r>
          </w:p>
        </w:tc>
      </w:tr>
      <w:tr w:rsidR="00FC1729" w:rsidRPr="00FC1729" w:rsidTr="00EE28FA">
        <w:trPr>
          <w:trHeight w:val="320"/>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6.3</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послови међународне сарадње у области вода</w:t>
            </w:r>
          </w:p>
        </w:tc>
      </w:tr>
      <w:tr w:rsidR="00FC1729" w:rsidRPr="00FC1729" w:rsidTr="00EE28FA">
        <w:trPr>
          <w:trHeight w:val="239"/>
        </w:trPr>
        <w:tc>
          <w:tcPr>
            <w:tcW w:w="262" w:type="pct"/>
            <w:tcBorders>
              <w:top w:val="dotted" w:sz="6" w:space="0" w:color="4D4D4D"/>
              <w:bottom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6.4</w:t>
            </w:r>
          </w:p>
        </w:tc>
        <w:tc>
          <w:tcPr>
            <w:tcW w:w="4738" w:type="pct"/>
            <w:tcBorders>
              <w:top w:val="dotted" w:sz="6" w:space="0" w:color="4D4D4D"/>
              <w:left w:val="dotted" w:sz="6" w:space="0" w:color="4D4D4D"/>
              <w:bottom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успостављање и вођење водне документације и водног информационог система</w:t>
            </w:r>
          </w:p>
        </w:tc>
      </w:tr>
      <w:tr w:rsidR="00FC1729" w:rsidRPr="00FC1729" w:rsidTr="00EE28FA">
        <w:trPr>
          <w:trHeight w:val="479"/>
        </w:trPr>
        <w:tc>
          <w:tcPr>
            <w:tcW w:w="262" w:type="pct"/>
            <w:tcBorders>
              <w:top w:val="dotted" w:sz="6" w:space="0" w:color="4D4D4D"/>
              <w:righ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en-US"/>
              </w:rPr>
            </w:pPr>
            <w:r w:rsidRPr="00FC1729">
              <w:rPr>
                <w:rFonts w:ascii="Calibri Light" w:hAnsi="Calibri Light" w:cstheme="minorBidi"/>
                <w:szCs w:val="20"/>
                <w:lang w:val="en-US"/>
              </w:rPr>
              <w:t>6.5</w:t>
            </w:r>
          </w:p>
        </w:tc>
        <w:tc>
          <w:tcPr>
            <w:tcW w:w="4738" w:type="pct"/>
            <w:tcBorders>
              <w:top w:val="dotted" w:sz="6" w:space="0" w:color="4D4D4D"/>
              <w:left w:val="dotted" w:sz="6" w:space="0" w:color="4D4D4D"/>
            </w:tcBorders>
            <w:shd w:val="clear" w:color="auto" w:fill="auto"/>
            <w:hideMark/>
          </w:tcPr>
          <w:p w:rsidR="00FC1729" w:rsidRPr="00FC1729" w:rsidRDefault="00FC1729" w:rsidP="00FC1729">
            <w:pPr>
              <w:spacing w:line="240" w:lineRule="auto"/>
              <w:contextualSpacing w:val="0"/>
              <w:rPr>
                <w:rFonts w:ascii="Calibri Light" w:hAnsi="Calibri Light" w:cstheme="minorBidi"/>
                <w:szCs w:val="20"/>
                <w:lang w:val="ru-RU"/>
              </w:rPr>
            </w:pPr>
            <w:r w:rsidRPr="00FC1729">
              <w:rPr>
                <w:rFonts w:ascii="Calibri Light" w:hAnsi="Calibri Light" w:cstheme="minorBidi"/>
                <w:szCs w:val="20"/>
                <w:lang w:val="ru-RU"/>
              </w:rPr>
              <w:t xml:space="preserve">вршење поверених послова од стране јавних водопривредних предузећа (припрема предлога водних јединица и њихових граница, плана управљања водама за водна подручја, посебног плана управљања водама за поједина питања управљања водама, плана управљања ризицима од поплава за водна подручја, оперативног плана за одбрану од поплава, израда карте угрожености и карте ризика од поплава, израда мишљења на оперативне планове за одбрану од поплава за воде </w:t>
            </w:r>
            <w:r w:rsidRPr="00FC1729">
              <w:rPr>
                <w:rFonts w:ascii="Calibri Light" w:hAnsi="Calibri Light" w:cstheme="minorBidi"/>
                <w:szCs w:val="20"/>
                <w:lang w:val="en-US"/>
              </w:rPr>
              <w:t>II</w:t>
            </w:r>
            <w:r w:rsidRPr="00FC1729">
              <w:rPr>
                <w:rFonts w:ascii="Calibri Light" w:hAnsi="Calibri Light" w:cstheme="minorBidi"/>
                <w:szCs w:val="20"/>
                <w:lang w:val="ru-RU"/>
              </w:rPr>
              <w:t xml:space="preserve"> реда, идентификација водних тела површинских и подземних вода која се користе или могу да се користе за људску потрошњу у будућности, вођење регистара заштићених области на водном подручју, вршење послова инвеститора у име Републике Србије, односно аутономне покрајине, спровођење поступака давања у закуп водног земљишта у јавној својини, издавање водних аката, вршење обрачуна и задужења обвезника плаћања накнада за воде).</w:t>
            </w:r>
          </w:p>
        </w:tc>
      </w:tr>
    </w:tbl>
    <w:p w:rsidR="00FC1729" w:rsidRPr="00FC1729" w:rsidRDefault="00FC1729" w:rsidP="00FC1729">
      <w:pPr>
        <w:spacing w:after="80" w:line="240" w:lineRule="auto"/>
        <w:contextualSpacing w:val="0"/>
        <w:rPr>
          <w:rFonts w:ascii="Calibri Light" w:eastAsiaTheme="minorHAnsi" w:hAnsi="Calibri Light" w:cstheme="minorBidi"/>
          <w:sz w:val="22"/>
          <w:szCs w:val="22"/>
          <w:lang w:val="ru-RU"/>
        </w:rPr>
      </w:pPr>
    </w:p>
    <w:p w:rsidR="00FC1729" w:rsidRPr="00BD1D5F" w:rsidRDefault="00FC1729" w:rsidP="00FC1729">
      <w:pPr>
        <w:keepNext/>
        <w:keepLines/>
        <w:spacing w:after="240" w:line="240" w:lineRule="auto"/>
        <w:contextualSpacing w:val="0"/>
        <w:outlineLvl w:val="2"/>
        <w:rPr>
          <w:rFonts w:ascii="Arial Black" w:eastAsiaTheme="majorEastAsia" w:hAnsi="Arial Black" w:cs="Arial"/>
          <w:bCs/>
          <w:caps/>
          <w:color w:val="1F497D" w:themeColor="text2"/>
          <w:szCs w:val="20"/>
          <w:lang w:val="sr-Cyrl-RS"/>
        </w:rPr>
      </w:pPr>
      <w:bookmarkStart w:id="15" w:name="_Toc473811239"/>
      <w:bookmarkStart w:id="16" w:name="_Toc473811382"/>
      <w:r w:rsidRPr="00BD1D5F">
        <w:rPr>
          <w:rFonts w:ascii="Arial Black" w:eastAsiaTheme="majorEastAsia" w:hAnsi="Arial Black" w:cs="Arial"/>
          <w:bCs/>
          <w:caps/>
          <w:color w:val="1F497D" w:themeColor="text2"/>
          <w:szCs w:val="20"/>
          <w:lang w:val="ru-RU"/>
        </w:rPr>
        <w:lastRenderedPageBreak/>
        <w:t>И</w:t>
      </w:r>
      <w:r w:rsidRPr="00BD1D5F">
        <w:rPr>
          <w:rFonts w:ascii="Arial Black" w:eastAsiaTheme="majorEastAsia" w:hAnsi="Arial Black" w:cs="Arial"/>
          <w:bCs/>
          <w:caps/>
          <w:color w:val="1F497D" w:themeColor="text2"/>
          <w:szCs w:val="20"/>
          <w:lang w:val="sr-Cyrl-RS"/>
        </w:rPr>
        <w:t>ЗДАВАЊЕ ВОДНИХ АКАТА</w:t>
      </w:r>
      <w:bookmarkEnd w:id="15"/>
      <w:bookmarkEnd w:id="16"/>
    </w:p>
    <w:p w:rsidR="00A612F9" w:rsidRPr="00A612F9" w:rsidRDefault="00A612F9" w:rsidP="00A612F9">
      <w:pPr>
        <w:spacing w:before="100" w:beforeAutospacing="1" w:after="100" w:afterAutospacing="1" w:line="360" w:lineRule="auto"/>
        <w:ind w:firstLine="708"/>
        <w:contextualSpacing w:val="0"/>
        <w:rPr>
          <w:rFonts w:eastAsiaTheme="minorHAnsi"/>
          <w:lang w:val="sr-Latn-RS"/>
        </w:rPr>
      </w:pPr>
      <w:bookmarkStart w:id="17" w:name="_Toc397504096"/>
      <w:bookmarkStart w:id="18" w:name="_Toc397511315"/>
      <w:bookmarkStart w:id="19" w:name="_Toc397511354"/>
      <w:bookmarkStart w:id="20" w:name="_Toc397511924"/>
      <w:r w:rsidRPr="00A612F9">
        <w:rPr>
          <w:rFonts w:eastAsiaTheme="minorHAnsi"/>
        </w:rPr>
        <w:t xml:space="preserve">Обавеза ЈВП „Воде Војводине“  </w:t>
      </w:r>
      <w:r w:rsidRPr="00A612F9">
        <w:rPr>
          <w:rFonts w:eastAsiaTheme="minorHAnsi"/>
          <w:lang w:val="sr-Latn-RS"/>
        </w:rPr>
        <w:t xml:space="preserve">je </w:t>
      </w:r>
      <w:r w:rsidRPr="00A612F9">
        <w:rPr>
          <w:rFonts w:eastAsiaTheme="minorHAnsi"/>
          <w:lang w:val="sr-Cyrl-RS"/>
        </w:rPr>
        <w:t>да</w:t>
      </w:r>
      <w:r w:rsidRPr="00A612F9">
        <w:rPr>
          <w:rFonts w:eastAsiaTheme="minorHAnsi"/>
        </w:rPr>
        <w:t xml:space="preserve"> трајно стручно и ефикасно обавља послов</w:t>
      </w:r>
      <w:r w:rsidRPr="00A612F9">
        <w:rPr>
          <w:rFonts w:eastAsiaTheme="minorHAnsi"/>
          <w:lang w:val="sr-Latn-RS"/>
        </w:rPr>
        <w:t>e</w:t>
      </w:r>
      <w:r w:rsidRPr="00A612F9">
        <w:rPr>
          <w:rFonts w:eastAsiaTheme="minorHAnsi"/>
        </w:rPr>
        <w:t xml:space="preserve"> у управљању водама, тако да с</w:t>
      </w:r>
      <w:r w:rsidRPr="00A612F9">
        <w:rPr>
          <w:rFonts w:eastAsiaTheme="minorHAnsi"/>
          <w:lang w:val="en-US"/>
        </w:rPr>
        <w:t>e</w:t>
      </w:r>
      <w:r w:rsidRPr="00A612F9">
        <w:rPr>
          <w:rFonts w:eastAsiaTheme="minorHAnsi"/>
        </w:rPr>
        <w:t xml:space="preserve"> омогући физичким и правним лицима</w:t>
      </w:r>
      <w:r w:rsidRPr="00A612F9">
        <w:rPr>
          <w:rFonts w:eastAsiaTheme="minorHAnsi"/>
          <w:lang w:val="ru-RU"/>
        </w:rPr>
        <w:t xml:space="preserve"> </w:t>
      </w:r>
      <w:r w:rsidRPr="00A612F9">
        <w:rPr>
          <w:rFonts w:eastAsiaTheme="minorHAnsi"/>
        </w:rPr>
        <w:t>да</w:t>
      </w:r>
      <w:r w:rsidRPr="00A612F9">
        <w:rPr>
          <w:rFonts w:eastAsiaTheme="minorHAnsi"/>
          <w:lang w:val="sr-Latn-RS"/>
        </w:rPr>
        <w:t xml:space="preserve"> </w:t>
      </w:r>
      <w:r w:rsidRPr="00A612F9">
        <w:rPr>
          <w:rFonts w:eastAsiaTheme="minorHAnsi"/>
        </w:rPr>
        <w:t>користе водно добро</w:t>
      </w:r>
      <w:r w:rsidRPr="00A612F9">
        <w:rPr>
          <w:rFonts w:eastAsiaTheme="minorHAnsi"/>
          <w:lang w:val="sr-Latn-RS"/>
        </w:rPr>
        <w:t>,</w:t>
      </w:r>
      <w:r w:rsidRPr="00A612F9">
        <w:rPr>
          <w:rFonts w:eastAsiaTheme="minorHAnsi"/>
        </w:rPr>
        <w:t xml:space="preserve"> одн</w:t>
      </w:r>
      <w:r w:rsidRPr="00A612F9">
        <w:rPr>
          <w:rFonts w:eastAsiaTheme="minorHAnsi"/>
          <w:lang w:val="sr-Cyrl-RS"/>
        </w:rPr>
        <w:t xml:space="preserve">осно </w:t>
      </w:r>
      <w:r w:rsidRPr="00A612F9">
        <w:rPr>
          <w:rFonts w:eastAsiaTheme="minorHAnsi"/>
        </w:rPr>
        <w:t xml:space="preserve"> воде и водно земљиште, на начин и под једнаким условима утврђеним Законом о водама.</w:t>
      </w:r>
    </w:p>
    <w:p w:rsidR="00A612F9" w:rsidRPr="00A612F9" w:rsidRDefault="00A612F9" w:rsidP="00A612F9">
      <w:pPr>
        <w:spacing w:line="360" w:lineRule="auto"/>
        <w:ind w:firstLine="360"/>
        <w:rPr>
          <w:rFonts w:eastAsiaTheme="minorHAnsi"/>
          <w:bCs/>
          <w:lang w:val="sr-Cyrl-RS"/>
        </w:rPr>
      </w:pPr>
      <w:r w:rsidRPr="00A612F9">
        <w:rPr>
          <w:rFonts w:eastAsiaTheme="minorHAnsi"/>
          <w:bCs/>
          <w:lang w:val="ru-RU"/>
        </w:rPr>
        <w:t>Коришћење вода</w:t>
      </w:r>
      <w:r w:rsidRPr="00A612F9">
        <w:rPr>
          <w:rFonts w:eastAsiaTheme="minorHAnsi"/>
          <w:b/>
          <w:bCs/>
          <w:lang w:val="ru-RU"/>
        </w:rPr>
        <w:t xml:space="preserve"> </w:t>
      </w:r>
      <w:r w:rsidRPr="00A612F9">
        <w:rPr>
          <w:rFonts w:eastAsiaTheme="minorHAnsi"/>
          <w:bCs/>
          <w:lang w:val="ru-RU"/>
        </w:rPr>
        <w:t>може се поделити на</w:t>
      </w:r>
      <w:r w:rsidRPr="00A612F9">
        <w:rPr>
          <w:rFonts w:eastAsiaTheme="minorHAnsi"/>
          <w:bCs/>
          <w:lang w:val="sr-Cyrl-RS"/>
        </w:rPr>
        <w:t>:</w:t>
      </w:r>
    </w:p>
    <w:p w:rsidR="00A612F9" w:rsidRPr="00A612F9" w:rsidRDefault="00A612F9" w:rsidP="00A612F9">
      <w:pPr>
        <w:numPr>
          <w:ilvl w:val="0"/>
          <w:numId w:val="46"/>
        </w:numPr>
        <w:spacing w:after="200" w:line="360" w:lineRule="auto"/>
        <w:contextualSpacing w:val="0"/>
        <w:jc w:val="left"/>
        <w:rPr>
          <w:rFonts w:eastAsia="Calibri"/>
        </w:rPr>
      </w:pPr>
      <w:r w:rsidRPr="00A612F9">
        <w:rPr>
          <w:rFonts w:eastAsia="Calibri"/>
        </w:rPr>
        <w:t>опште коришћење вода</w:t>
      </w:r>
      <w:r w:rsidRPr="00A612F9">
        <w:rPr>
          <w:rFonts w:eastAsia="Calibri"/>
          <w:lang w:val="sr-Cyrl-RS"/>
        </w:rPr>
        <w:t>, које</w:t>
      </w:r>
      <w:r w:rsidRPr="00A612F9">
        <w:rPr>
          <w:rFonts w:eastAsia="Calibri"/>
        </w:rPr>
        <w:t xml:space="preserve"> подразумева коришћење вода без претходног третмана, односно без употребе посебних уређаја и</w:t>
      </w:r>
    </w:p>
    <w:p w:rsidR="00A612F9" w:rsidRPr="00A612F9" w:rsidRDefault="00A612F9" w:rsidP="00A612F9">
      <w:pPr>
        <w:numPr>
          <w:ilvl w:val="0"/>
          <w:numId w:val="46"/>
        </w:numPr>
        <w:spacing w:after="200" w:line="360" w:lineRule="auto"/>
        <w:contextualSpacing w:val="0"/>
        <w:jc w:val="left"/>
        <w:rPr>
          <w:rFonts w:eastAsia="Calibri"/>
          <w:iCs/>
        </w:rPr>
      </w:pPr>
      <w:r w:rsidRPr="00A612F9">
        <w:rPr>
          <w:rFonts w:eastAsia="Calibri"/>
        </w:rPr>
        <w:t>посебно коришћење вода</w:t>
      </w:r>
      <w:r w:rsidRPr="00A612F9">
        <w:rPr>
          <w:rFonts w:eastAsia="Calibri"/>
          <w:lang w:val="sr-Cyrl-RS"/>
        </w:rPr>
        <w:t xml:space="preserve">, које </w:t>
      </w:r>
      <w:r w:rsidRPr="00A612F9">
        <w:rPr>
          <w:rFonts w:eastAsia="Calibri"/>
        </w:rPr>
        <w:t>обухвата коришћење : површинских и подземних вода за снабдевање водом за пиће, санитарно -  хигијенске   потребе, за потребе индустрије и друге намене</w:t>
      </w:r>
      <w:r w:rsidRPr="00A612F9">
        <w:rPr>
          <w:rFonts w:eastAsia="Calibri"/>
          <w:lang w:val="sr-Cyrl-RS"/>
        </w:rPr>
        <w:t>,</w:t>
      </w:r>
      <w:r w:rsidRPr="00A612F9">
        <w:rPr>
          <w:rFonts w:eastAsia="Calibri"/>
        </w:rPr>
        <w:t xml:space="preserve"> воде за наводњавање</w:t>
      </w:r>
      <w:r w:rsidRPr="00A612F9">
        <w:rPr>
          <w:rFonts w:eastAsia="Calibri"/>
          <w:lang w:val="sr-Cyrl-RS"/>
        </w:rPr>
        <w:t>,</w:t>
      </w:r>
      <w:r w:rsidRPr="00A612F9">
        <w:rPr>
          <w:rFonts w:eastAsia="Calibri"/>
        </w:rPr>
        <w:t xml:space="preserve"> водних снага за производњу електричне енергије и погон уређаја</w:t>
      </w:r>
      <w:r w:rsidRPr="00A612F9">
        <w:rPr>
          <w:rFonts w:eastAsia="Calibri"/>
          <w:lang w:val="sr-Cyrl-RS"/>
        </w:rPr>
        <w:t>,</w:t>
      </w:r>
      <w:r w:rsidRPr="00A612F9">
        <w:rPr>
          <w:rFonts w:eastAsia="Calibri"/>
        </w:rPr>
        <w:t xml:space="preserve"> воде за рибњаке</w:t>
      </w:r>
      <w:r w:rsidRPr="00A612F9">
        <w:rPr>
          <w:rFonts w:eastAsia="Calibri"/>
          <w:lang w:val="sr-Cyrl-RS"/>
        </w:rPr>
        <w:t>,</w:t>
      </w:r>
      <w:r w:rsidRPr="00A612F9">
        <w:rPr>
          <w:rFonts w:eastAsia="Calibri"/>
        </w:rPr>
        <w:t xml:space="preserve"> воде за пловидбу и воде за спорт, рекреацију и туризам.</w:t>
      </w:r>
    </w:p>
    <w:p w:rsidR="00A612F9" w:rsidRPr="00A612F9" w:rsidRDefault="00A612F9" w:rsidP="00A612F9">
      <w:pPr>
        <w:spacing w:line="360" w:lineRule="auto"/>
        <w:ind w:firstLine="360"/>
        <w:rPr>
          <w:rFonts w:eastAsiaTheme="minorHAnsi"/>
          <w:lang w:val="ru-RU"/>
        </w:rPr>
      </w:pPr>
      <w:r w:rsidRPr="00A612F9">
        <w:rPr>
          <w:rFonts w:eastAsiaTheme="minorHAnsi"/>
          <w:lang w:val="ru-RU"/>
        </w:rPr>
        <w:t>Право на посебно коришћење вода стиче се водном дозволом, а ако се посебно коришћење во</w:t>
      </w:r>
      <w:r w:rsidRPr="00A612F9">
        <w:rPr>
          <w:rFonts w:eastAsiaTheme="minorHAnsi"/>
          <w:lang w:val="sr-Cyrl-RS"/>
        </w:rPr>
        <w:t>да дозволи</w:t>
      </w:r>
      <w:r w:rsidRPr="00A612F9">
        <w:rPr>
          <w:rFonts w:eastAsiaTheme="minorHAnsi"/>
          <w:lang w:val="ru-RU"/>
        </w:rPr>
        <w:t xml:space="preserve"> по основу концесије, у том случају у складу са уговором којим се уређује концесија. Ради обезбеђивања јединственог водног режима и остваривања управљања водама, у складу са одредбама овог закона, издају се </w:t>
      </w:r>
      <w:r w:rsidRPr="00A612F9">
        <w:rPr>
          <w:rFonts w:eastAsiaTheme="minorHAnsi"/>
          <w:b/>
          <w:lang w:val="ru-RU"/>
        </w:rPr>
        <w:t>водна акта</w:t>
      </w:r>
      <w:r w:rsidRPr="00A612F9">
        <w:rPr>
          <w:rFonts w:eastAsiaTheme="minorHAnsi"/>
          <w:lang w:val="ru-RU"/>
        </w:rPr>
        <w:t xml:space="preserve">. </w:t>
      </w:r>
    </w:p>
    <w:p w:rsidR="00A612F9" w:rsidRPr="00A612F9" w:rsidRDefault="00A612F9" w:rsidP="00A612F9">
      <w:pPr>
        <w:spacing w:line="360" w:lineRule="auto"/>
        <w:ind w:firstLine="360"/>
        <w:rPr>
          <w:rFonts w:eastAsiaTheme="minorHAnsi"/>
          <w:lang w:val="ru-RU"/>
        </w:rPr>
      </w:pPr>
      <w:r w:rsidRPr="00A612F9">
        <w:rPr>
          <w:rFonts w:eastAsiaTheme="minorHAnsi"/>
          <w:lang w:val="ru-RU"/>
        </w:rPr>
        <w:t>Водна акта су: водни услови, водна сагласност и водна дозвола</w:t>
      </w:r>
      <w:r w:rsidRPr="00A612F9">
        <w:rPr>
          <w:rFonts w:eastAsiaTheme="minorHAnsi"/>
          <w:lang w:val="sr-Latn-RS"/>
        </w:rPr>
        <w:t>.</w:t>
      </w:r>
      <w:r w:rsidRPr="00A612F9">
        <w:rPr>
          <w:rFonts w:eastAsiaTheme="minorHAnsi"/>
          <w:lang w:val="ru-RU"/>
        </w:rPr>
        <w:t xml:space="preserve"> Водна акта се  доносе у складу са  Законом о водама </w:t>
      </w:r>
      <w:r w:rsidRPr="00A612F9">
        <w:rPr>
          <w:rFonts w:eastAsiaTheme="minorHAnsi"/>
          <w:lang w:val="sr-Cyrl-RS"/>
        </w:rPr>
        <w:t xml:space="preserve">  и</w:t>
      </w:r>
      <w:r w:rsidRPr="00A612F9">
        <w:rPr>
          <w:rFonts w:eastAsiaTheme="minorHAnsi"/>
          <w:b/>
          <w:lang w:val="ru-RU"/>
        </w:rPr>
        <w:t xml:space="preserve"> </w:t>
      </w:r>
      <w:r w:rsidRPr="00A612F9">
        <w:rPr>
          <w:rFonts w:eastAsiaTheme="minorHAnsi"/>
          <w:lang w:val="sr-Cyrl-RS"/>
        </w:rPr>
        <w:t xml:space="preserve"> </w:t>
      </w:r>
      <w:r w:rsidRPr="00A612F9">
        <w:rPr>
          <w:rFonts w:eastAsiaTheme="minorHAnsi"/>
          <w:lang w:val="ru-RU"/>
        </w:rPr>
        <w:t>прописом којим се уређује општи управни поступак, а издају се у складу са Стратегијом, планом управљања водама и одговарајућом техничком документацијом. Водна акта доноси Министарство, на територији аутономне покрајине надлежни орган аутономне покрајине, на територији јединице локалне самоуправе надлежни орган јединице локалне самоуправе и јавно водопривредно предузеће. На подручју АП Војводине, надлежни за издавање водних аката, у зависности од врсте објеката, (радова) или планова  су:</w:t>
      </w:r>
    </w:p>
    <w:p w:rsidR="00A612F9" w:rsidRPr="00A612F9" w:rsidRDefault="00A612F9" w:rsidP="00A612F9">
      <w:pPr>
        <w:numPr>
          <w:ilvl w:val="0"/>
          <w:numId w:val="48"/>
        </w:numPr>
        <w:spacing w:after="200" w:line="360" w:lineRule="auto"/>
        <w:contextualSpacing w:val="0"/>
        <w:jc w:val="left"/>
        <w:rPr>
          <w:rFonts w:eastAsia="Calibri"/>
        </w:rPr>
      </w:pPr>
      <w:r w:rsidRPr="00A612F9">
        <w:rPr>
          <w:rFonts w:eastAsia="Calibri"/>
        </w:rPr>
        <w:t>Покрајински секретаријат за пољопривреду, водопривреду и шумарство (ПСПВШ)</w:t>
      </w:r>
    </w:p>
    <w:p w:rsidR="00A612F9" w:rsidRPr="00A612F9" w:rsidRDefault="00A612F9" w:rsidP="00A612F9">
      <w:pPr>
        <w:numPr>
          <w:ilvl w:val="0"/>
          <w:numId w:val="48"/>
        </w:numPr>
        <w:spacing w:after="200" w:line="360" w:lineRule="auto"/>
        <w:contextualSpacing w:val="0"/>
        <w:jc w:val="left"/>
        <w:rPr>
          <w:rFonts w:eastAsia="Calibri"/>
        </w:rPr>
      </w:pPr>
      <w:r w:rsidRPr="00A612F9">
        <w:rPr>
          <w:rFonts w:eastAsia="Calibri"/>
        </w:rPr>
        <w:t>Јавно водопривредно предузеће „Воде Војводине“ (ЈВП)</w:t>
      </w:r>
    </w:p>
    <w:p w:rsidR="00A612F9" w:rsidRPr="00A612F9" w:rsidRDefault="00A612F9" w:rsidP="00A612F9">
      <w:pPr>
        <w:numPr>
          <w:ilvl w:val="0"/>
          <w:numId w:val="48"/>
        </w:numPr>
        <w:spacing w:after="200" w:line="360" w:lineRule="auto"/>
        <w:contextualSpacing w:val="0"/>
        <w:jc w:val="left"/>
        <w:rPr>
          <w:rFonts w:eastAsia="Calibri"/>
        </w:rPr>
      </w:pPr>
      <w:r w:rsidRPr="00A612F9">
        <w:rPr>
          <w:rFonts w:eastAsia="Calibri"/>
        </w:rPr>
        <w:t>Надлежни орган јединице локалне самоуправе (ЛС)</w:t>
      </w:r>
    </w:p>
    <w:p w:rsidR="00A612F9" w:rsidRPr="00A612F9" w:rsidRDefault="00A612F9" w:rsidP="00A612F9">
      <w:pPr>
        <w:spacing w:line="360" w:lineRule="auto"/>
        <w:ind w:left="720"/>
        <w:rPr>
          <w:rFonts w:eastAsia="Calibri"/>
        </w:rPr>
      </w:pPr>
    </w:p>
    <w:p w:rsidR="00A612F9" w:rsidRPr="00A612F9" w:rsidRDefault="00A612F9" w:rsidP="00A612F9">
      <w:pPr>
        <w:spacing w:line="360" w:lineRule="auto"/>
        <w:ind w:firstLine="360"/>
        <w:rPr>
          <w:rFonts w:eastAsiaTheme="minorHAnsi"/>
          <w:lang w:val="ru-RU"/>
        </w:rPr>
      </w:pPr>
      <w:r w:rsidRPr="00A612F9">
        <w:rPr>
          <w:rFonts w:eastAsiaTheme="minorHAnsi"/>
          <w:lang w:val="ru-RU"/>
        </w:rPr>
        <w:t>ЈВП «Воде Војводине» издаје  водна аката,</w:t>
      </w:r>
      <w:r w:rsidRPr="00A612F9">
        <w:rPr>
          <w:rFonts w:eastAsiaTheme="minorHAnsi"/>
          <w:lang w:val="sr-Cyrl-RS"/>
        </w:rPr>
        <w:t xml:space="preserve"> </w:t>
      </w:r>
      <w:r w:rsidRPr="00A612F9">
        <w:rPr>
          <w:rFonts w:eastAsiaTheme="minorHAnsi"/>
          <w:lang w:val="ru-RU"/>
        </w:rPr>
        <w:t xml:space="preserve">мишљења у поступку издавања водних </w:t>
      </w:r>
      <w:r w:rsidRPr="00A612F9">
        <w:rPr>
          <w:rFonts w:eastAsiaTheme="minorHAnsi"/>
          <w:lang w:val="sr-Cyrl-RS"/>
        </w:rPr>
        <w:t xml:space="preserve">услова и извештаје у поступку издавања водних дозвола. </w:t>
      </w:r>
      <w:r w:rsidRPr="00A612F9">
        <w:rPr>
          <w:rFonts w:eastAsiaTheme="minorHAnsi"/>
          <w:lang w:val="ru-RU"/>
        </w:rPr>
        <w:t xml:space="preserve"> Законом о планирању и изградњи, прописана је </w:t>
      </w:r>
      <w:r w:rsidRPr="00A612F9">
        <w:rPr>
          <w:rFonts w:eastAsiaTheme="minorHAnsi"/>
          <w:b/>
          <w:lang w:val="ru-RU"/>
        </w:rPr>
        <w:t>обједињена процедура</w:t>
      </w:r>
      <w:r w:rsidRPr="00A612F9">
        <w:rPr>
          <w:rFonts w:eastAsiaTheme="minorHAnsi"/>
          <w:lang w:val="ru-RU"/>
        </w:rPr>
        <w:t xml:space="preserve"> у поступцима за издавање аката у остваривању права на изградњу и коришћење објеката, по којој надлежни орган аутономне покрајине, односно надлежни орган јединице локалне самоуправе  спроводи обједињену процедуру за издавање локацијских услова и грађевинске дозволе. У поступку издавања аката, надлежни орган, по службеној дужности прибавља </w:t>
      </w:r>
      <w:r w:rsidRPr="00A612F9">
        <w:rPr>
          <w:rFonts w:eastAsiaTheme="minorHAnsi"/>
          <w:b/>
          <w:lang w:val="ru-RU"/>
        </w:rPr>
        <w:t>водне услове.</w:t>
      </w:r>
      <w:r w:rsidRPr="00A612F9">
        <w:rPr>
          <w:rFonts w:eastAsiaTheme="minorHAnsi"/>
          <w:lang w:val="ru-RU"/>
        </w:rPr>
        <w:t xml:space="preserve"> Прибављање употребне дозволе за изграђени објекат, посебан је поступак. </w:t>
      </w:r>
    </w:p>
    <w:p w:rsidR="00A612F9" w:rsidRPr="00A612F9" w:rsidRDefault="00A612F9" w:rsidP="00A612F9">
      <w:pPr>
        <w:spacing w:line="360" w:lineRule="auto"/>
        <w:ind w:firstLine="708"/>
        <w:rPr>
          <w:rFonts w:eastAsiaTheme="minorHAnsi"/>
          <w:lang w:val="ru-RU"/>
        </w:rPr>
      </w:pPr>
      <w:r w:rsidRPr="00A612F9">
        <w:rPr>
          <w:rFonts w:eastAsiaTheme="minorHAnsi"/>
          <w:b/>
          <w:lang w:val="ru-RU"/>
        </w:rPr>
        <w:t>Водни услови</w:t>
      </w:r>
      <w:r w:rsidRPr="00A612F9">
        <w:rPr>
          <w:rFonts w:eastAsiaTheme="minorHAnsi"/>
          <w:lang w:val="ru-RU"/>
        </w:rPr>
        <w:t xml:space="preserve"> издају се у поступку припреме техничке документације за изградњу нових и доградњу и реконструкцију постојећих објеката и извођење других радова који могу трајно, </w:t>
      </w:r>
      <w:r w:rsidRPr="00A612F9">
        <w:rPr>
          <w:rFonts w:eastAsiaTheme="minorHAnsi"/>
          <w:lang w:val="ru-RU"/>
        </w:rPr>
        <w:lastRenderedPageBreak/>
        <w:t xml:space="preserve">повремено или привремено утицати на промене у водном режиму, односно угрозити циљеве животне средине, као и за израду планских докумената за уређење простора, управљање рибарским и заштићеним подручјима и газдовање шумама, </w:t>
      </w:r>
      <w:r w:rsidRPr="00A612F9">
        <w:rPr>
          <w:rFonts w:eastAsiaTheme="minorHAnsi"/>
          <w:lang w:val="sr-Cyrl-RS"/>
        </w:rPr>
        <w:t xml:space="preserve">што опредељује сам поступак, односно усмерава  решавање захтева кроз </w:t>
      </w:r>
      <w:r w:rsidRPr="00A612F9">
        <w:rPr>
          <w:rFonts w:eastAsiaTheme="minorHAnsi"/>
          <w:lang w:val="ru-RU"/>
        </w:rPr>
        <w:t xml:space="preserve"> обједињену процедуру или ван ње.</w:t>
      </w:r>
    </w:p>
    <w:p w:rsidR="00A612F9" w:rsidRPr="00A612F9" w:rsidRDefault="00A612F9" w:rsidP="00A612F9">
      <w:pPr>
        <w:spacing w:line="360" w:lineRule="auto"/>
        <w:rPr>
          <w:rFonts w:eastAsiaTheme="minorHAnsi"/>
          <w:lang w:val="ru-RU"/>
        </w:rPr>
      </w:pPr>
      <w:r w:rsidRPr="00A612F9">
        <w:rPr>
          <w:rFonts w:eastAsiaTheme="minorHAnsi"/>
          <w:lang w:val="ru-RU"/>
        </w:rPr>
        <w:t xml:space="preserve">У поступку издавања водних услова, у оквиру поступка спровођења обједињене процедуре у складу са законом којим се уређује планирање и изградња, </w:t>
      </w:r>
      <w:r w:rsidRPr="00A612F9">
        <w:rPr>
          <w:rFonts w:eastAsiaTheme="minorHAnsi"/>
          <w:lang w:val="sr-Cyrl-RS"/>
        </w:rPr>
        <w:t xml:space="preserve">ЈВП </w:t>
      </w:r>
      <w:r w:rsidRPr="00A612F9">
        <w:rPr>
          <w:rFonts w:eastAsiaTheme="minorHAnsi"/>
          <w:lang w:val="ru-RU"/>
        </w:rPr>
        <w:t xml:space="preserve">по службеној дужности прибавља мишљење  од: републичке организације надлежне за хидрометеоролошке послове, органа управе надлежног за спровођење државног мониторинга квалитета вода, мишљење министарства надлежног за послове заштите животне средине и/или специјализоване стручне - научне институције (заводи, институти и друго) и мишљење органа надлежног за техничко одржавање водног пута. </w:t>
      </w:r>
    </w:p>
    <w:p w:rsidR="00A612F9" w:rsidRPr="00A612F9" w:rsidRDefault="00A612F9" w:rsidP="00A612F9">
      <w:pPr>
        <w:spacing w:line="360" w:lineRule="auto"/>
        <w:ind w:firstLine="708"/>
        <w:rPr>
          <w:rFonts w:eastAsiaTheme="minorHAnsi"/>
          <w:lang w:val="ru-RU"/>
        </w:rPr>
      </w:pPr>
      <w:r w:rsidRPr="00A612F9">
        <w:rPr>
          <w:rFonts w:eastAsiaTheme="minorHAnsi"/>
          <w:b/>
          <w:lang w:val="ru-RU"/>
        </w:rPr>
        <w:t>Водна сагласност</w:t>
      </w:r>
      <w:r w:rsidRPr="00A612F9">
        <w:rPr>
          <w:rFonts w:eastAsiaTheme="minorHAnsi"/>
          <w:lang w:val="ru-RU"/>
        </w:rPr>
        <w:t xml:space="preserve"> је водни акт којим се утврђује  да је техничка документација за објекте, радове и планска документа урађена у складу са издатим водним условима. </w:t>
      </w:r>
    </w:p>
    <w:p w:rsidR="00A612F9" w:rsidRPr="00A612F9" w:rsidRDefault="00A612F9" w:rsidP="00A612F9">
      <w:pPr>
        <w:spacing w:line="360" w:lineRule="auto"/>
        <w:ind w:firstLine="708"/>
        <w:rPr>
          <w:rFonts w:eastAsiaTheme="minorHAnsi"/>
          <w:lang w:val="ru-RU"/>
        </w:rPr>
      </w:pPr>
      <w:r w:rsidRPr="00A612F9">
        <w:rPr>
          <w:rFonts w:eastAsiaTheme="minorHAnsi"/>
          <w:b/>
          <w:lang w:val="ru-RU"/>
        </w:rPr>
        <w:t>Водна дозвола</w:t>
      </w:r>
      <w:r w:rsidRPr="00A612F9">
        <w:rPr>
          <w:rFonts w:eastAsiaTheme="minorHAnsi"/>
          <w:lang w:val="ru-RU"/>
        </w:rPr>
        <w:t xml:space="preserve"> утврђуј</w:t>
      </w:r>
      <w:r w:rsidRPr="00A612F9">
        <w:rPr>
          <w:rFonts w:eastAsiaTheme="minorHAnsi"/>
          <w:lang w:val="sr-Cyrl-RS"/>
        </w:rPr>
        <w:t>е</w:t>
      </w:r>
      <w:r w:rsidRPr="00A612F9">
        <w:rPr>
          <w:rFonts w:eastAsiaTheme="minorHAnsi"/>
          <w:lang w:val="ru-RU"/>
        </w:rPr>
        <w:t xml:space="preserve"> начин, услов</w:t>
      </w:r>
      <w:r w:rsidRPr="00A612F9">
        <w:rPr>
          <w:rFonts w:eastAsiaTheme="minorHAnsi"/>
          <w:lang w:val="sr-Cyrl-RS"/>
        </w:rPr>
        <w:t>е</w:t>
      </w:r>
      <w:r w:rsidRPr="00A612F9">
        <w:rPr>
          <w:rFonts w:eastAsiaTheme="minorHAnsi"/>
          <w:lang w:val="ru-RU"/>
        </w:rPr>
        <w:t xml:space="preserve"> и обим коришћења вода, начин, услов</w:t>
      </w:r>
      <w:r w:rsidRPr="00A612F9">
        <w:rPr>
          <w:rFonts w:eastAsiaTheme="minorHAnsi"/>
          <w:lang w:val="sr-Cyrl-RS"/>
        </w:rPr>
        <w:t>е</w:t>
      </w:r>
      <w:r w:rsidRPr="00A612F9">
        <w:rPr>
          <w:rFonts w:eastAsiaTheme="minorHAnsi"/>
          <w:lang w:val="ru-RU"/>
        </w:rPr>
        <w:t xml:space="preserve"> и обим испуштања отпадних вода, складиштења и испуштања хазардних и других супстанци кој</w:t>
      </w:r>
      <w:r w:rsidRPr="00A612F9">
        <w:rPr>
          <w:rFonts w:eastAsiaTheme="minorHAnsi"/>
          <w:lang w:val="sr-Cyrl-RS"/>
        </w:rPr>
        <w:t>и</w:t>
      </w:r>
      <w:r w:rsidRPr="00A612F9">
        <w:rPr>
          <w:rFonts w:eastAsiaTheme="minorHAnsi"/>
          <w:lang w:val="ru-RU"/>
        </w:rPr>
        <w:t xml:space="preserve"> могу загадити воду, као и услов</w:t>
      </w:r>
      <w:r w:rsidRPr="00A612F9">
        <w:rPr>
          <w:rFonts w:eastAsiaTheme="minorHAnsi"/>
          <w:lang w:val="sr-Cyrl-RS"/>
        </w:rPr>
        <w:t>е</w:t>
      </w:r>
      <w:r w:rsidRPr="00A612F9">
        <w:rPr>
          <w:rFonts w:eastAsiaTheme="minorHAnsi"/>
          <w:lang w:val="ru-RU"/>
        </w:rPr>
        <w:t xml:space="preserve"> за друге радове којима се утиче на водни режим. Водну дозволу, у складу са одредбама Закон</w:t>
      </w:r>
      <w:r w:rsidRPr="00A612F9">
        <w:rPr>
          <w:rFonts w:eastAsiaTheme="minorHAnsi"/>
          <w:lang w:val="sr-Cyrl-RS"/>
        </w:rPr>
        <w:t xml:space="preserve">а </w:t>
      </w:r>
      <w:r w:rsidRPr="00A612F9">
        <w:rPr>
          <w:rFonts w:eastAsiaTheme="minorHAnsi"/>
          <w:lang w:val="ru-RU"/>
        </w:rPr>
        <w:t xml:space="preserve">прибавља инвеститор када је у водним условима назначена обавеза њеног прибављања. </w:t>
      </w:r>
    </w:p>
    <w:p w:rsidR="00A612F9" w:rsidRPr="00A612F9" w:rsidRDefault="00A612F9" w:rsidP="00A612F9">
      <w:pPr>
        <w:spacing w:line="360" w:lineRule="auto"/>
        <w:ind w:firstLine="708"/>
        <w:rPr>
          <w:rFonts w:eastAsiaTheme="minorHAnsi"/>
          <w:lang w:val="ru-RU"/>
        </w:rPr>
      </w:pPr>
      <w:r w:rsidRPr="00A612F9">
        <w:rPr>
          <w:rFonts w:eastAsiaTheme="minorHAnsi"/>
          <w:lang w:val="ru-RU"/>
        </w:rPr>
        <w:t>Издавање водне сагласности и водне дозволе се обавља ван поступка обједињене процедуре.</w:t>
      </w:r>
      <w:r w:rsidRPr="00A612F9">
        <w:rPr>
          <w:rFonts w:eastAsiaTheme="minorHAnsi"/>
          <w:lang w:val="sr-Cyrl-RS"/>
        </w:rPr>
        <w:t xml:space="preserve"> </w:t>
      </w:r>
      <w:r w:rsidRPr="00A612F9">
        <w:rPr>
          <w:rFonts w:eastAsiaTheme="minorHAnsi"/>
          <w:lang w:val="ru-RU"/>
        </w:rPr>
        <w:t xml:space="preserve">Водна дозвола није услов за издавање употребне дозволе. </w:t>
      </w:r>
    </w:p>
    <w:p w:rsidR="00A612F9" w:rsidRPr="00A612F9" w:rsidRDefault="00A612F9" w:rsidP="00A612F9">
      <w:pPr>
        <w:spacing w:line="360" w:lineRule="auto"/>
        <w:ind w:firstLine="708"/>
        <w:rPr>
          <w:rFonts w:eastAsiaTheme="minorHAnsi"/>
          <w:lang w:val="ru-RU"/>
        </w:rPr>
      </w:pPr>
      <w:r w:rsidRPr="00A612F9">
        <w:rPr>
          <w:rFonts w:eastAsiaTheme="minorHAnsi"/>
          <w:lang w:val="ru-RU"/>
        </w:rPr>
        <w:t xml:space="preserve">По издавању грађевинске дозволе, надлежни орган, </w:t>
      </w:r>
      <w:r w:rsidRPr="00A612F9">
        <w:rPr>
          <w:rFonts w:eastAsiaTheme="minorHAnsi"/>
          <w:b/>
          <w:lang w:val="ru-RU"/>
        </w:rPr>
        <w:t>ради информисања</w:t>
      </w:r>
      <w:r w:rsidRPr="00A612F9">
        <w:rPr>
          <w:rFonts w:eastAsiaTheme="minorHAnsi"/>
          <w:lang w:val="ru-RU"/>
        </w:rPr>
        <w:t>, доставља електронским путем, институцији надлежној за издавање водних услова,  грађевинску дозволу и пројекат за грађевинску дозволу, (Покрајинском секретаријату за пољопривреду, водопривреду и шумарство,  или ЈВП «Воде Војводине»). Уколико (ПСПВШ или ЈВП)  утврде неусклађености са издатим водним условима,  дужни су да надлежни орган који спроводи обједињену процедуру и инспекцијске органе обавесте у писаном облику да ли је пројекат за грађевинску дозволу урађен у складу са водним условима издатим у поступку спровођења обједињене процедуре. Водна сагласност, у поступку обједињене процедуре, није услов за издавање грађевинске дозволе, а водна дозвола није услов за издавање употребне дозволе.</w:t>
      </w:r>
    </w:p>
    <w:p w:rsidR="00A612F9" w:rsidRPr="00CF181C" w:rsidRDefault="00A612F9" w:rsidP="00A612F9">
      <w:pPr>
        <w:spacing w:after="200" w:line="360" w:lineRule="auto"/>
        <w:ind w:firstLine="708"/>
        <w:contextualSpacing w:val="0"/>
        <w:rPr>
          <w:rFonts w:cs="Arial"/>
          <w:noProof w:val="0"/>
          <w:szCs w:val="20"/>
          <w:lang w:val="sr-Latn-RS" w:eastAsia="sr-Latn-RS"/>
        </w:rPr>
      </w:pPr>
      <w:r w:rsidRPr="00CF181C">
        <w:rPr>
          <w:rFonts w:eastAsiaTheme="minorHAnsi" w:cs="Arial"/>
          <w:szCs w:val="20"/>
          <w:lang w:val="sr-Cyrl-RS"/>
        </w:rPr>
        <w:t>Пракса је да се, за нове објекте - потенцијалне загађиваче, водна дозвола издаје на краћи период, према процени надлежних служби, како би се проверио квалитет ефлуента</w:t>
      </w:r>
      <w:r w:rsidRPr="00CF181C">
        <w:rPr>
          <w:rFonts w:eastAsiaTheme="minorHAnsi" w:cs="Arial"/>
          <w:szCs w:val="20"/>
          <w:lang w:val="sr-Latn-RS"/>
        </w:rPr>
        <w:t xml:space="preserve"> (</w:t>
      </w:r>
      <w:r w:rsidRPr="00CF181C">
        <w:rPr>
          <w:rFonts w:eastAsiaTheme="minorHAnsi" w:cs="Arial"/>
          <w:szCs w:val="20"/>
          <w:lang w:val="sr-Cyrl-RS"/>
        </w:rPr>
        <w:t xml:space="preserve">пречишћених отпадних вода) и степен ефикасности пречистача отпадних вода. Водна дозвола издаје се на одређено време, а најдуже за период од 15 година. Обавеза инвеститора је да прибави нову  водну дозволу након истека важности претходне. </w:t>
      </w:r>
    </w:p>
    <w:p w:rsidR="00A612F9" w:rsidRPr="00A612F9" w:rsidRDefault="00A612F9" w:rsidP="00A612F9">
      <w:pPr>
        <w:spacing w:line="360" w:lineRule="auto"/>
        <w:rPr>
          <w:rFonts w:eastAsiaTheme="minorHAnsi"/>
          <w:lang w:val="sr-Cyrl-RS"/>
        </w:rPr>
      </w:pPr>
    </w:p>
    <w:p w:rsidR="00A612F9" w:rsidRPr="00A612F9" w:rsidRDefault="00A612F9" w:rsidP="00A612F9">
      <w:pPr>
        <w:spacing w:line="360" w:lineRule="auto"/>
        <w:rPr>
          <w:rFonts w:eastAsiaTheme="minorHAnsi"/>
          <w:lang w:val="sr-Cyrl-RS"/>
        </w:rPr>
      </w:pPr>
      <w:r w:rsidRPr="00A612F9">
        <w:rPr>
          <w:rFonts w:eastAsiaTheme="minorHAnsi"/>
          <w:lang w:val="sr-Cyrl-RS"/>
        </w:rPr>
        <w:t xml:space="preserve">Оно што би  </w:t>
      </w:r>
      <w:r w:rsidRPr="00A612F9">
        <w:rPr>
          <w:rFonts w:eastAsiaTheme="minorHAnsi"/>
          <w:lang w:val="ru-RU"/>
        </w:rPr>
        <w:t xml:space="preserve">побољшало квалитет и </w:t>
      </w:r>
      <w:r w:rsidRPr="00A612F9">
        <w:rPr>
          <w:rFonts w:eastAsiaTheme="minorHAnsi"/>
          <w:lang w:val="sr-Cyrl-RS"/>
        </w:rPr>
        <w:t>допринело ефикаснијем решавању водних услова, а тиме и издавању грађавинских дозвола је израда:</w:t>
      </w:r>
    </w:p>
    <w:p w:rsidR="00A612F9" w:rsidRPr="00A612F9" w:rsidRDefault="00A612F9" w:rsidP="00A612F9">
      <w:pPr>
        <w:spacing w:line="360" w:lineRule="auto"/>
        <w:rPr>
          <w:rFonts w:eastAsiaTheme="minorHAnsi"/>
          <w:lang w:val="sr-Cyrl-RS"/>
        </w:rPr>
      </w:pPr>
    </w:p>
    <w:p w:rsidR="00A612F9" w:rsidRPr="00A612F9" w:rsidRDefault="00A612F9" w:rsidP="00A612F9">
      <w:pPr>
        <w:numPr>
          <w:ilvl w:val="0"/>
          <w:numId w:val="26"/>
        </w:numPr>
        <w:spacing w:after="200" w:line="360" w:lineRule="auto"/>
        <w:contextualSpacing w:val="0"/>
        <w:jc w:val="left"/>
        <w:rPr>
          <w:rFonts w:eastAsiaTheme="minorHAnsi" w:cs="Arial"/>
          <w:noProof w:val="0"/>
          <w:szCs w:val="20"/>
          <w:lang w:val="sr-Cyrl-RS"/>
        </w:rPr>
      </w:pPr>
      <w:r w:rsidRPr="00A612F9">
        <w:rPr>
          <w:rFonts w:eastAsia="Calibri" w:cs="Arial"/>
          <w:noProof w:val="0"/>
          <w:szCs w:val="20"/>
          <w:lang w:val="en-US"/>
        </w:rPr>
        <w:t>квалитетне базе података о свим објектима, системима, стањима и статусима ресурса којима управља ЈВП ,</w:t>
      </w:r>
    </w:p>
    <w:p w:rsidR="00A612F9" w:rsidRPr="00A612F9" w:rsidRDefault="00A612F9" w:rsidP="00A612F9">
      <w:pPr>
        <w:numPr>
          <w:ilvl w:val="0"/>
          <w:numId w:val="26"/>
        </w:numPr>
        <w:spacing w:after="200" w:line="360" w:lineRule="auto"/>
        <w:contextualSpacing w:val="0"/>
        <w:jc w:val="left"/>
        <w:rPr>
          <w:rFonts w:eastAsia="Calibri" w:cs="Arial"/>
          <w:noProof w:val="0"/>
          <w:szCs w:val="20"/>
          <w:lang w:val="en-US"/>
        </w:rPr>
      </w:pPr>
      <w:r w:rsidRPr="00A612F9">
        <w:rPr>
          <w:rFonts w:eastAsia="Calibri" w:cs="Arial"/>
          <w:noProof w:val="0"/>
          <w:szCs w:val="20"/>
          <w:lang w:val="en-US"/>
        </w:rPr>
        <w:lastRenderedPageBreak/>
        <w:t>дефинисање граница водног земљишта и поштовање забрана и ограничења из Закона о водама када је у питању његово коришћење,</w:t>
      </w:r>
    </w:p>
    <w:p w:rsidR="00A612F9" w:rsidRPr="00A612F9" w:rsidRDefault="00A612F9" w:rsidP="00A612F9">
      <w:pPr>
        <w:numPr>
          <w:ilvl w:val="0"/>
          <w:numId w:val="26"/>
        </w:numPr>
        <w:spacing w:after="200" w:line="360" w:lineRule="auto"/>
        <w:contextualSpacing w:val="0"/>
        <w:jc w:val="left"/>
        <w:rPr>
          <w:rFonts w:eastAsia="Calibri" w:cs="Arial"/>
          <w:noProof w:val="0"/>
          <w:szCs w:val="20"/>
          <w:lang w:val="en-US"/>
        </w:rPr>
      </w:pPr>
      <w:r w:rsidRPr="00A612F9">
        <w:rPr>
          <w:rFonts w:eastAsia="Calibri" w:cs="Arial"/>
          <w:noProof w:val="0"/>
          <w:szCs w:val="20"/>
          <w:lang w:val="en-US"/>
        </w:rPr>
        <w:t>недостајућих планова за управљање сливом, подсливовима, управљање и функционисање система и објеката на њима и</w:t>
      </w:r>
    </w:p>
    <w:p w:rsidR="00A612F9" w:rsidRPr="00A612F9" w:rsidRDefault="00A612F9" w:rsidP="00A612F9">
      <w:pPr>
        <w:numPr>
          <w:ilvl w:val="0"/>
          <w:numId w:val="26"/>
        </w:numPr>
        <w:spacing w:after="200" w:line="360" w:lineRule="auto"/>
        <w:contextualSpacing w:val="0"/>
        <w:jc w:val="left"/>
        <w:rPr>
          <w:rFonts w:eastAsia="Calibri" w:cs="Arial"/>
          <w:noProof w:val="0"/>
          <w:szCs w:val="20"/>
          <w:lang w:val="en-US"/>
        </w:rPr>
      </w:pPr>
      <w:r w:rsidRPr="00A612F9">
        <w:rPr>
          <w:rFonts w:eastAsia="Calibri" w:cs="Arial"/>
          <w:noProof w:val="0"/>
          <w:szCs w:val="20"/>
          <w:lang w:val="en-US"/>
        </w:rPr>
        <w:t xml:space="preserve">израда квалитетне планске документације (просторне, урбанистичке), израђене на основу валидних подлога, у коју су имплементирани сви услови ( па и водни) потребни за изградњу или извођење радова. </w:t>
      </w:r>
    </w:p>
    <w:p w:rsidR="00A612F9" w:rsidRPr="00A612F9" w:rsidRDefault="00A612F9" w:rsidP="00A612F9">
      <w:pPr>
        <w:keepNext/>
        <w:spacing w:before="240" w:after="60" w:line="360" w:lineRule="auto"/>
        <w:outlineLvl w:val="1"/>
        <w:rPr>
          <w:rFonts w:ascii="Arial Black" w:hAnsi="Arial Black"/>
          <w:b/>
          <w:bCs/>
          <w:iCs/>
          <w:color w:val="1F497D" w:themeColor="text2"/>
          <w:szCs w:val="20"/>
          <w:lang w:val="sr-Cyrl-RS"/>
        </w:rPr>
      </w:pPr>
    </w:p>
    <w:p w:rsidR="00A612F9" w:rsidRPr="00A612F9" w:rsidRDefault="00A612F9" w:rsidP="00A612F9">
      <w:pPr>
        <w:keepNext/>
        <w:spacing w:before="240" w:after="60" w:line="360" w:lineRule="auto"/>
        <w:outlineLvl w:val="1"/>
        <w:rPr>
          <w:rFonts w:ascii="Arial Black" w:hAnsi="Arial Black"/>
          <w:b/>
          <w:bCs/>
          <w:iCs/>
          <w:color w:val="1F497D" w:themeColor="text2"/>
          <w:szCs w:val="20"/>
          <w:lang w:val="sr-Cyrl-RS"/>
        </w:rPr>
      </w:pPr>
      <w:r w:rsidRPr="00A612F9">
        <w:rPr>
          <w:rFonts w:ascii="Arial Black" w:hAnsi="Arial Black"/>
          <w:b/>
          <w:bCs/>
          <w:iCs/>
          <w:color w:val="1F497D" w:themeColor="text2"/>
          <w:szCs w:val="20"/>
          <w:lang w:val="sr-Cyrl-RS"/>
        </w:rPr>
        <w:t>ГАЗДОВАЊЕ И КОРИШЋЕЊЕ ВОДА И КАТАСТАР ВОДНИХ ОБЈЕКАТА</w:t>
      </w:r>
    </w:p>
    <w:p w:rsidR="00A612F9" w:rsidRPr="00A612F9" w:rsidRDefault="00A612F9" w:rsidP="00A612F9">
      <w:pPr>
        <w:spacing w:line="360" w:lineRule="auto"/>
        <w:rPr>
          <w:spacing w:val="1"/>
          <w:lang w:val="sr-Cyrl-RS"/>
        </w:rPr>
      </w:pPr>
    </w:p>
    <w:p w:rsidR="00A612F9" w:rsidRPr="00A612F9" w:rsidRDefault="00A612F9" w:rsidP="00A612F9">
      <w:pPr>
        <w:spacing w:line="360" w:lineRule="auto"/>
        <w:ind w:firstLine="708"/>
        <w:rPr>
          <w:rFonts w:eastAsia="TimesNewRomanPSMT" w:cs="TimesNewRomanPSMT"/>
          <w:lang w:val="sr-Cyrl-RS"/>
        </w:rPr>
      </w:pPr>
      <w:r w:rsidRPr="00A612F9">
        <w:rPr>
          <w:spacing w:val="1"/>
          <w:lang w:val="sr-Cyrl-RS"/>
        </w:rPr>
        <w:t>Поред осталих послова, делатност Службе за уређење и коришћење водног добра,</w:t>
      </w:r>
      <w:r w:rsidRPr="00A612F9">
        <w:rPr>
          <w:iCs/>
          <w:spacing w:val="1"/>
          <w:lang w:val="sr-Cyrl-RS"/>
        </w:rPr>
        <w:t xml:space="preserve"> </w:t>
      </w:r>
      <w:r w:rsidRPr="00A612F9">
        <w:rPr>
          <w:spacing w:val="1"/>
          <w:lang w:val="sr-Cyrl-RS"/>
        </w:rPr>
        <w:t xml:space="preserve">одвија се у великој мери кроз </w:t>
      </w:r>
      <w:r w:rsidRPr="00A612F9">
        <w:rPr>
          <w:lang w:val="sr-Cyrl-RS"/>
        </w:rPr>
        <w:t xml:space="preserve">утврђивање техничких услова и података о хидромелиорационом уређењу простора за издавање водних услова или мишљења у поступку издавања водних услова </w:t>
      </w:r>
      <w:r w:rsidRPr="00A612F9">
        <w:rPr>
          <w:bCs/>
          <w:lang w:val="sr-Cyrl-RS"/>
        </w:rPr>
        <w:t>(за изградњу или реконструкцију објеката, израду планских докумената,</w:t>
      </w:r>
      <w:r w:rsidRPr="00A612F9">
        <w:rPr>
          <w:lang w:val="sr-Cyrl-RS"/>
        </w:rPr>
        <w:t xml:space="preserve"> уређење простора, газдовање шумама и експлоатацију речног наноса), </w:t>
      </w:r>
      <w:r w:rsidRPr="00A612F9">
        <w:rPr>
          <w:rFonts w:eastAsiaTheme="minorHAnsi"/>
          <w:lang w:val="ru-RU"/>
        </w:rPr>
        <w:t>утврђивање усклађености пројеката за грађевинску дозволу са издатим водним условима, издавање водних дозвола</w:t>
      </w:r>
      <w:r w:rsidRPr="00A612F9">
        <w:rPr>
          <w:lang w:val="sr-Cyrl-RS"/>
        </w:rPr>
        <w:t xml:space="preserve"> и извештаја у поступку издавања водних дозвола. </w:t>
      </w:r>
      <w:r w:rsidRPr="00A612F9">
        <w:rPr>
          <w:rFonts w:eastAsia="TimesNewRomanPSMT" w:cs="TimesNewRomanPSMT"/>
          <w:lang w:val="sr-Cyrl-RS"/>
        </w:rPr>
        <w:t>Ова служба обавља и надзор над изградњом објеката и извођењем радова са аспекта њиховог могућег утицаја на водне објекте и водни режим, сходно Закону о водама и другим важећим законима и прописима.</w:t>
      </w:r>
    </w:p>
    <w:p w:rsidR="00A612F9" w:rsidRPr="00A612F9" w:rsidRDefault="00A612F9" w:rsidP="00A612F9">
      <w:pPr>
        <w:spacing w:line="360" w:lineRule="auto"/>
        <w:ind w:firstLine="708"/>
        <w:rPr>
          <w:rFonts w:cs="Calibri"/>
          <w:color w:val="000000"/>
          <w:lang w:val="sr-Cyrl-RS"/>
        </w:rPr>
      </w:pPr>
      <w:r w:rsidRPr="00A612F9">
        <w:rPr>
          <w:rFonts w:eastAsia="TimesNewRomanPSMT" w:cs="TimesNewRomanPSMT"/>
          <w:lang w:val="sr-Cyrl-RS"/>
        </w:rPr>
        <w:t xml:space="preserve">Поред тога, Служба припрема и велики број </w:t>
      </w:r>
      <w:r w:rsidRPr="00A612F9">
        <w:rPr>
          <w:rFonts w:cs="Calibri"/>
          <w:color w:val="000000"/>
          <w:lang w:val="sr-Cyrl-RS"/>
        </w:rPr>
        <w:t xml:space="preserve">пратећих докумената (допуна, дописа водопривредним предузећима, другим службама унутар ЈВП „Воде Војводине“, налога за наплату трошкова обраде предмета, трошкова надзора, подлога за уговоре за експлоатацију песка, подлога за имовинске односе, </w:t>
      </w:r>
      <w:r w:rsidRPr="00A612F9">
        <w:rPr>
          <w:rFonts w:cs="Calibri"/>
          <w:lang w:val="sr-Cyrl-RS"/>
        </w:rPr>
        <w:t>подлога за обрачуне према водопривредним предузећима</w:t>
      </w:r>
      <w:r w:rsidRPr="00A612F9">
        <w:rPr>
          <w:rFonts w:cs="Calibri"/>
          <w:color w:val="000000"/>
          <w:lang w:val="sr-Cyrl-RS"/>
        </w:rPr>
        <w:t xml:space="preserve"> и др.).</w:t>
      </w:r>
    </w:p>
    <w:p w:rsidR="00A612F9" w:rsidRPr="00A612F9" w:rsidRDefault="00A612F9" w:rsidP="00A612F9">
      <w:pPr>
        <w:spacing w:line="360" w:lineRule="auto"/>
        <w:ind w:firstLine="708"/>
        <w:rPr>
          <w:lang w:val="sr-Cyrl-RS"/>
        </w:rPr>
      </w:pPr>
      <w:r w:rsidRPr="00A612F9">
        <w:rPr>
          <w:lang w:val="sr-Cyrl-RS"/>
        </w:rPr>
        <w:t xml:space="preserve">Прикупљена средства наплатом трошкова пружених услуга кроз делатност Службе </w:t>
      </w:r>
      <w:r w:rsidRPr="00A612F9">
        <w:rPr>
          <w:spacing w:val="1"/>
          <w:lang w:val="sr-Cyrl-RS"/>
        </w:rPr>
        <w:t>за уређење и коришћење водног добра</w:t>
      </w:r>
      <w:r w:rsidRPr="00A612F9">
        <w:rPr>
          <w:lang w:val="sr-Cyrl-RS"/>
        </w:rPr>
        <w:t xml:space="preserve"> користе се за:</w:t>
      </w:r>
    </w:p>
    <w:p w:rsidR="00A612F9" w:rsidRPr="00A612F9" w:rsidRDefault="00A612F9" w:rsidP="00A612F9">
      <w:pPr>
        <w:spacing w:line="360" w:lineRule="auto"/>
        <w:rPr>
          <w:lang w:val="sr-Cyrl-RS"/>
        </w:rPr>
      </w:pPr>
      <w:r w:rsidRPr="00A612F9">
        <w:rPr>
          <w:lang w:val="sr-Cyrl-RS"/>
        </w:rPr>
        <w:t xml:space="preserve"> </w:t>
      </w:r>
    </w:p>
    <w:p w:rsidR="00A612F9" w:rsidRPr="00A612F9" w:rsidRDefault="00A612F9" w:rsidP="00A612F9">
      <w:pPr>
        <w:numPr>
          <w:ilvl w:val="0"/>
          <w:numId w:val="47"/>
        </w:numPr>
        <w:spacing w:after="40" w:line="360" w:lineRule="auto"/>
        <w:contextualSpacing w:val="0"/>
        <w:jc w:val="left"/>
        <w:rPr>
          <w:rFonts w:eastAsiaTheme="minorHAnsi" w:cs="Arial"/>
          <w:noProof w:val="0"/>
          <w:szCs w:val="20"/>
          <w:lang w:val="sr-Cyrl-RS"/>
        </w:rPr>
      </w:pPr>
      <w:r w:rsidRPr="00A612F9">
        <w:rPr>
          <w:rFonts w:eastAsiaTheme="minorHAnsi" w:cs="Arial"/>
          <w:noProof w:val="0"/>
          <w:szCs w:val="20"/>
          <w:lang w:val="sr-Cyrl-RS"/>
        </w:rPr>
        <w:t xml:space="preserve">покриће трошкова насталих у поступцима издавања водних аката и обављању стручног надзора, </w:t>
      </w:r>
    </w:p>
    <w:p w:rsidR="00A612F9" w:rsidRPr="00A612F9" w:rsidRDefault="00A612F9" w:rsidP="00A612F9">
      <w:pPr>
        <w:numPr>
          <w:ilvl w:val="0"/>
          <w:numId w:val="47"/>
        </w:numPr>
        <w:spacing w:after="40" w:line="360" w:lineRule="auto"/>
        <w:contextualSpacing w:val="0"/>
        <w:jc w:val="left"/>
        <w:rPr>
          <w:rFonts w:eastAsiaTheme="minorHAnsi" w:cs="Arial"/>
          <w:szCs w:val="20"/>
          <w:lang w:val="sr-Cyrl-RS"/>
        </w:rPr>
      </w:pPr>
      <w:r w:rsidRPr="00A612F9">
        <w:rPr>
          <w:rFonts w:eastAsiaTheme="minorHAnsi" w:cs="Arial"/>
          <w:szCs w:val="20"/>
          <w:lang w:val="sr-Cyrl-RS"/>
        </w:rPr>
        <w:t xml:space="preserve">припрему подлога и елабората, ажурирање података за катастар водних објеката, </w:t>
      </w:r>
    </w:p>
    <w:p w:rsidR="00A612F9" w:rsidRPr="00A612F9" w:rsidRDefault="00A612F9" w:rsidP="00A612F9">
      <w:pPr>
        <w:spacing w:after="40" w:line="360" w:lineRule="auto"/>
        <w:ind w:left="924" w:hanging="357"/>
        <w:rPr>
          <w:rFonts w:eastAsiaTheme="minorHAnsi" w:cs="Arial"/>
          <w:szCs w:val="20"/>
          <w:lang w:val="sr-Cyrl-RS"/>
        </w:rPr>
      </w:pPr>
      <w:r w:rsidRPr="00A612F9">
        <w:rPr>
          <w:rFonts w:eastAsiaTheme="minorHAnsi" w:cs="Arial"/>
          <w:szCs w:val="20"/>
          <w:lang w:val="sr-Cyrl-RS"/>
        </w:rPr>
        <w:t>вођење евиденције о експлоатацији речних наноса.</w:t>
      </w:r>
    </w:p>
    <w:p w:rsidR="00A612F9" w:rsidRPr="00A612F9" w:rsidRDefault="00A612F9" w:rsidP="00A612F9">
      <w:pPr>
        <w:spacing w:after="200" w:line="360" w:lineRule="auto"/>
        <w:contextualSpacing w:val="0"/>
        <w:rPr>
          <w:rFonts w:asciiTheme="minorHAnsi" w:eastAsiaTheme="minorHAnsi" w:hAnsiTheme="minorHAnsi" w:cstheme="minorBidi"/>
          <w:noProof w:val="0"/>
          <w:sz w:val="22"/>
          <w:szCs w:val="22"/>
          <w:lang w:val="sr-Latn-RS"/>
        </w:rPr>
      </w:pPr>
    </w:p>
    <w:p w:rsidR="00BE1CF3" w:rsidRDefault="00BE1CF3" w:rsidP="0081680C">
      <w:pPr>
        <w:rPr>
          <w:rFonts w:ascii="Arial Black" w:hAnsi="Arial Black"/>
          <w:b/>
          <w:color w:val="1F497D"/>
          <w:sz w:val="24"/>
          <w:lang w:val="sr-Cyrl-RS"/>
        </w:rPr>
      </w:pPr>
      <w:r w:rsidRPr="001A36D2">
        <w:rPr>
          <w:rFonts w:ascii="Arial Black" w:hAnsi="Arial Black"/>
          <w:b/>
          <w:color w:val="1F497D"/>
          <w:sz w:val="24"/>
          <w:lang w:val="hr-HR"/>
        </w:rPr>
        <w:t>ТЕРИТОРИЈА УПРАВЉАЊА</w:t>
      </w:r>
    </w:p>
    <w:p w:rsidR="005073AD" w:rsidRPr="005073AD" w:rsidRDefault="005073AD" w:rsidP="0081680C">
      <w:pPr>
        <w:rPr>
          <w:rFonts w:ascii="Arial Black" w:hAnsi="Arial Black"/>
          <w:b/>
          <w:color w:val="1F497D"/>
          <w:sz w:val="24"/>
          <w:lang w:val="sr-Cyrl-RS"/>
        </w:rPr>
      </w:pPr>
    </w:p>
    <w:p w:rsidR="00BE1CF3" w:rsidRPr="00BE1CF3" w:rsidRDefault="00BE1CF3" w:rsidP="0081680C">
      <w:pPr>
        <w:rPr>
          <w:lang w:val="ru-RU"/>
        </w:rPr>
      </w:pPr>
      <w:r w:rsidRPr="00BE1CF3">
        <w:rPr>
          <w:lang w:val="ru-RU"/>
        </w:rPr>
        <w:t>ЈВП својом делатношћу покрива територију АП Војводине на површини од</w:t>
      </w:r>
      <w:r w:rsidR="00E67361">
        <w:rPr>
          <w:lang w:val="ru-RU"/>
        </w:rPr>
        <w:t xml:space="preserve"> </w:t>
      </w:r>
      <w:r w:rsidRPr="00BE1CF3">
        <w:rPr>
          <w:lang w:val="ru-RU"/>
        </w:rPr>
        <w:t>21.505 км</w:t>
      </w:r>
      <w:r w:rsidRPr="00BE1CF3">
        <w:rPr>
          <w:vertAlign w:val="superscript"/>
          <w:lang w:val="ru-RU"/>
        </w:rPr>
        <w:t>2</w:t>
      </w:r>
      <w:r w:rsidRPr="00BE1CF3">
        <w:rPr>
          <w:lang w:val="ru-RU"/>
        </w:rPr>
        <w:t xml:space="preserve"> са око 2 милиона становника. Скоро 46% Покрајине налази се испод нивоа великих вода у рекама, а 1.840.000 ха или 85% укупног земљишта угрожено је површинским и подземним водама. Насипи, канали, уставе,</w:t>
      </w:r>
      <w:r w:rsidR="00E67361">
        <w:rPr>
          <w:lang w:val="ru-RU"/>
        </w:rPr>
        <w:t xml:space="preserve"> </w:t>
      </w:r>
      <w:r w:rsidRPr="00BE1CF3">
        <w:rPr>
          <w:lang w:val="ru-RU"/>
        </w:rPr>
        <w:t>црпне станице, магистрални и детаљни канали у Војводини чине живот могућим. Од 1% велике воде угрожено је око милион хектара плодног земљишта, 260 насеља и 1</w:t>
      </w:r>
      <w:r w:rsidRPr="00BE1CF3">
        <w:rPr>
          <w:lang w:val="en-US"/>
        </w:rPr>
        <w:t>,</w:t>
      </w:r>
      <w:r w:rsidRPr="00BE1CF3">
        <w:rPr>
          <w:lang w:val="ru-RU"/>
        </w:rPr>
        <w:t xml:space="preserve">2 милиона </w:t>
      </w:r>
      <w:r w:rsidRPr="00BE1CF3">
        <w:rPr>
          <w:lang w:val="ru-RU"/>
        </w:rPr>
        <w:lastRenderedPageBreak/>
        <w:t>становника.</w:t>
      </w:r>
      <w:r w:rsidRPr="00BE1CF3">
        <w:t xml:space="preserve"> </w:t>
      </w:r>
      <w:r w:rsidRPr="00BE1CF3">
        <w:rPr>
          <w:lang w:val="ru-RU"/>
        </w:rPr>
        <w:t>Укупна дужина одбрамбених насипа је 1.460,02 км. Око 10</w:t>
      </w:r>
      <w:r w:rsidRPr="00BE1CF3">
        <w:rPr>
          <w:lang w:val="en-US"/>
        </w:rPr>
        <w:t>0</w:t>
      </w:r>
      <w:r w:rsidRPr="00BE1CF3">
        <w:rPr>
          <w:lang w:val="ru-RU"/>
        </w:rPr>
        <w:t xml:space="preserve"> локалитет је</w:t>
      </w:r>
      <w:r w:rsidR="00E67361">
        <w:t xml:space="preserve"> </w:t>
      </w:r>
      <w:r w:rsidRPr="00BE1CF3">
        <w:rPr>
          <w:lang w:val="ru-RU"/>
        </w:rPr>
        <w:t>угрожен</w:t>
      </w:r>
      <w:r w:rsidR="00E67361">
        <w:rPr>
          <w:lang w:val="ru-RU"/>
        </w:rPr>
        <w:t xml:space="preserve"> </w:t>
      </w:r>
      <w:r w:rsidRPr="00BE1CF3">
        <w:rPr>
          <w:lang w:val="ru-RU"/>
        </w:rPr>
        <w:t>процурењем</w:t>
      </w:r>
      <w:r w:rsidR="00E67361">
        <w:rPr>
          <w:lang w:val="ru-RU"/>
        </w:rPr>
        <w:t xml:space="preserve"> </w:t>
      </w:r>
      <w:r w:rsidRPr="00BE1CF3">
        <w:rPr>
          <w:lang w:val="ru-RU"/>
        </w:rPr>
        <w:t>и</w:t>
      </w:r>
      <w:r w:rsidR="00E67361">
        <w:rPr>
          <w:lang w:val="ru-RU"/>
        </w:rPr>
        <w:t xml:space="preserve"> </w:t>
      </w:r>
      <w:r w:rsidRPr="00BE1CF3">
        <w:rPr>
          <w:lang w:val="ru-RU"/>
        </w:rPr>
        <w:t>ерозијом</w:t>
      </w:r>
      <w:r w:rsidR="00E67361">
        <w:rPr>
          <w:lang w:val="ru-RU"/>
        </w:rPr>
        <w:t xml:space="preserve"> </w:t>
      </w:r>
      <w:r w:rsidRPr="00BE1CF3">
        <w:rPr>
          <w:lang w:val="ru-RU"/>
        </w:rPr>
        <w:t>обале.</w:t>
      </w:r>
    </w:p>
    <w:p w:rsidR="004265CB" w:rsidRPr="00BE1CF3" w:rsidRDefault="004265CB" w:rsidP="0081680C">
      <w:pPr>
        <w:rPr>
          <w:lang w:val="sr-Cyrl-RS"/>
        </w:rPr>
      </w:pPr>
    </w:p>
    <w:p w:rsidR="002310AF" w:rsidRDefault="002310AF" w:rsidP="00DA2431">
      <w:pPr>
        <w:pStyle w:val="Subtitle"/>
        <w:rPr>
          <w:sz w:val="24"/>
          <w:lang w:val="sr-Cyrl-RS"/>
        </w:rPr>
      </w:pPr>
      <w:bookmarkStart w:id="21" w:name="_Toc469307190"/>
    </w:p>
    <w:p w:rsidR="002310AF" w:rsidRDefault="002310AF" w:rsidP="00DA2431">
      <w:pPr>
        <w:pStyle w:val="Subtitle"/>
        <w:rPr>
          <w:sz w:val="24"/>
          <w:lang w:val="sr-Cyrl-RS"/>
        </w:rPr>
      </w:pPr>
    </w:p>
    <w:p w:rsidR="002310AF" w:rsidRDefault="002310AF" w:rsidP="00DA2431">
      <w:pPr>
        <w:pStyle w:val="Subtitle"/>
        <w:rPr>
          <w:sz w:val="24"/>
          <w:lang w:val="sr-Cyrl-RS"/>
        </w:rPr>
      </w:pPr>
    </w:p>
    <w:p w:rsidR="007770D7" w:rsidRDefault="007770D7" w:rsidP="00DA2431">
      <w:pPr>
        <w:pStyle w:val="Subtitle"/>
        <w:rPr>
          <w:sz w:val="24"/>
          <w:lang w:val="sr-Cyrl-RS"/>
        </w:rPr>
      </w:pPr>
      <w:r w:rsidRPr="007770D7">
        <w:rPr>
          <w:sz w:val="24"/>
          <w:lang w:val="sr-Cyrl-RS"/>
        </w:rPr>
        <w:t>ФИНАНАСИРАЊЕ ДЕЛАТНОСТИ</w:t>
      </w:r>
      <w:bookmarkEnd w:id="21"/>
      <w:r w:rsidRPr="007770D7">
        <w:rPr>
          <w:sz w:val="24"/>
          <w:lang w:val="sr-Cyrl-RS"/>
        </w:rPr>
        <w:t xml:space="preserve"> </w:t>
      </w:r>
    </w:p>
    <w:p w:rsidR="00C00321" w:rsidRPr="00C00321" w:rsidRDefault="00C00321" w:rsidP="00C00321">
      <w:pPr>
        <w:rPr>
          <w:lang w:val="sr-Cyrl-RS"/>
        </w:rPr>
      </w:pPr>
    </w:p>
    <w:p w:rsidR="00C00321" w:rsidRPr="00C00321" w:rsidRDefault="00C00321" w:rsidP="00C00321">
      <w:pPr>
        <w:rPr>
          <w:rFonts w:eastAsia="Calibri" w:cs="Arial"/>
          <w:bCs/>
          <w:iCs/>
          <w:noProof w:val="0"/>
          <w:szCs w:val="20"/>
          <w:lang w:val="ru-RU"/>
        </w:rPr>
      </w:pPr>
      <w:r>
        <w:rPr>
          <w:lang w:val="sr-Cyrl-RS"/>
        </w:rPr>
        <w:tab/>
      </w:r>
      <w:r w:rsidR="007770D7" w:rsidRPr="007770D7">
        <w:rPr>
          <w:lang w:val="sr-Cyrl-RS"/>
        </w:rPr>
        <w:t>Према</w:t>
      </w:r>
      <w:r w:rsidR="00E67361">
        <w:rPr>
          <w:lang w:val="sr-Cyrl-RS"/>
        </w:rPr>
        <w:t xml:space="preserve"> </w:t>
      </w:r>
      <w:r w:rsidR="007770D7" w:rsidRPr="007770D7">
        <w:rPr>
          <w:lang w:val="en-US"/>
        </w:rPr>
        <w:t>Закон</w:t>
      </w:r>
      <w:r w:rsidR="007770D7" w:rsidRPr="007770D7">
        <w:rPr>
          <w:lang w:val="sr-Cyrl-RS"/>
        </w:rPr>
        <w:t>у</w:t>
      </w:r>
      <w:r w:rsidR="007770D7" w:rsidRPr="007770D7">
        <w:rPr>
          <w:lang w:val="en-US"/>
        </w:rPr>
        <w:t xml:space="preserve"> о водама</w:t>
      </w:r>
      <w:r>
        <w:rPr>
          <w:lang w:val="sr-Cyrl-RS"/>
        </w:rPr>
        <w:t>,</w:t>
      </w:r>
      <w:r w:rsidRPr="00C00321">
        <w:rPr>
          <w:rFonts w:ascii="Calibri Light" w:eastAsia="Calibri" w:hAnsi="Calibri Light"/>
          <w:noProof w:val="0"/>
          <w:sz w:val="22"/>
          <w:szCs w:val="22"/>
          <w:lang w:val="ru-RU"/>
        </w:rPr>
        <w:t xml:space="preserve"> </w:t>
      </w:r>
      <w:r>
        <w:rPr>
          <w:rFonts w:eastAsia="Calibri" w:cs="Arial"/>
          <w:noProof w:val="0"/>
          <w:szCs w:val="20"/>
          <w:lang w:val="ru-RU"/>
        </w:rPr>
        <w:t>д</w:t>
      </w:r>
      <w:r w:rsidRPr="00C00321">
        <w:rPr>
          <w:rFonts w:eastAsia="Calibri" w:cs="Arial"/>
          <w:noProof w:val="0"/>
          <w:szCs w:val="20"/>
          <w:lang w:val="ru-RU"/>
        </w:rPr>
        <w:t>елатност ЈВП од општег интереса утврђена Законом о водама (</w:t>
      </w:r>
      <w:r w:rsidRPr="00C00321">
        <w:rPr>
          <w:rFonts w:eastAsia="Calibri" w:cs="Arial"/>
          <w:noProof w:val="0"/>
          <w:szCs w:val="20"/>
        </w:rPr>
        <w:t>„</w:t>
      </w:r>
      <w:r w:rsidRPr="00C00321">
        <w:rPr>
          <w:rFonts w:eastAsia="Calibri" w:cs="Arial"/>
          <w:noProof w:val="0"/>
          <w:szCs w:val="20"/>
          <w:lang w:val="ru-RU"/>
        </w:rPr>
        <w:t xml:space="preserve">Службени </w:t>
      </w:r>
      <w:r w:rsidRPr="00C00321">
        <w:rPr>
          <w:rFonts w:eastAsia="Calibri" w:cs="Arial"/>
          <w:noProof w:val="0"/>
          <w:szCs w:val="20"/>
          <w:lang w:val="sr-Latn-RS"/>
        </w:rPr>
        <w:t>гласник РС</w:t>
      </w:r>
      <w:r w:rsidRPr="00C00321">
        <w:rPr>
          <w:rFonts w:eastAsia="Calibri" w:cs="Arial"/>
          <w:noProof w:val="0"/>
          <w:szCs w:val="20"/>
        </w:rPr>
        <w:t>“</w:t>
      </w:r>
      <w:r w:rsidRPr="00C00321">
        <w:rPr>
          <w:rFonts w:eastAsia="Calibri" w:cs="Arial"/>
          <w:noProof w:val="0"/>
          <w:szCs w:val="20"/>
          <w:lang w:val="sr-Latn-RS"/>
        </w:rPr>
        <w:t>, бр.30/2010 и 93/2012</w:t>
      </w:r>
      <w:r w:rsidRPr="00C00321">
        <w:rPr>
          <w:rFonts w:eastAsia="Calibri" w:cs="Arial"/>
          <w:noProof w:val="0"/>
          <w:szCs w:val="20"/>
          <w:lang w:val="sr-Cyrl-RS"/>
        </w:rPr>
        <w:t>,101/2016</w:t>
      </w:r>
      <w:r w:rsidRPr="00C00321">
        <w:rPr>
          <w:rFonts w:eastAsia="Calibri" w:cs="Arial"/>
          <w:noProof w:val="0"/>
          <w:szCs w:val="20"/>
          <w:lang w:val="sr-Latn-RS"/>
        </w:rPr>
        <w:t xml:space="preserve">) и Покрајинском скупштинском одлуком о Јавном водопривредном предузећу </w:t>
      </w:r>
      <w:r w:rsidRPr="00C00321">
        <w:rPr>
          <w:rFonts w:eastAsia="Calibri" w:cs="Arial"/>
          <w:noProof w:val="0"/>
          <w:szCs w:val="20"/>
        </w:rPr>
        <w:t>„</w:t>
      </w:r>
      <w:r w:rsidRPr="00C00321">
        <w:rPr>
          <w:rFonts w:eastAsia="Calibri" w:cs="Arial"/>
          <w:noProof w:val="0"/>
          <w:szCs w:val="20"/>
          <w:lang w:val="sr-Latn-RS"/>
        </w:rPr>
        <w:t>Воде Војводине</w:t>
      </w:r>
      <w:r>
        <w:rPr>
          <w:rFonts w:eastAsia="Calibri" w:cs="Arial"/>
          <w:noProof w:val="0"/>
          <w:szCs w:val="20"/>
          <w:lang w:val="ru-RU"/>
        </w:rPr>
        <w:t>”.</w:t>
      </w:r>
    </w:p>
    <w:p w:rsidR="007770D7" w:rsidRPr="007770D7" w:rsidRDefault="00C00321" w:rsidP="004A4B0B">
      <w:pPr>
        <w:ind w:firstLine="720"/>
        <w:rPr>
          <w:lang w:val="sr-Cyrl-RS"/>
        </w:rPr>
      </w:pPr>
      <w:r>
        <w:rPr>
          <w:lang w:val="sr-Cyrl-RS"/>
        </w:rPr>
        <w:t xml:space="preserve"> В</w:t>
      </w:r>
      <w:r w:rsidR="007770D7" w:rsidRPr="007770D7">
        <w:rPr>
          <w:lang w:val="sr-Cyrl-RS"/>
        </w:rPr>
        <w:t xml:space="preserve">одна делатност је делатност од општег интереса, која обухвата </w:t>
      </w:r>
      <w:r w:rsidR="007770D7" w:rsidRPr="007770D7">
        <w:rPr>
          <w:lang w:val="en-US"/>
        </w:rPr>
        <w:t>уређење водотока и заштит</w:t>
      </w:r>
      <w:r w:rsidR="007770D7" w:rsidRPr="007770D7">
        <w:rPr>
          <w:lang w:val="sr-Cyrl-RS"/>
        </w:rPr>
        <w:t>у</w:t>
      </w:r>
      <w:r w:rsidR="007770D7" w:rsidRPr="007770D7">
        <w:rPr>
          <w:lang w:val="en-US"/>
        </w:rPr>
        <w:t xml:space="preserve"> од штетног дејства вода, уређење и коришћење вода</w:t>
      </w:r>
      <w:r w:rsidR="007770D7" w:rsidRPr="007770D7">
        <w:rPr>
          <w:lang w:val="sr-Cyrl-RS"/>
        </w:rPr>
        <w:t xml:space="preserve"> и </w:t>
      </w:r>
      <w:r w:rsidR="007770D7" w:rsidRPr="007770D7">
        <w:rPr>
          <w:lang w:val="en-US"/>
        </w:rPr>
        <w:t>заштита вода од загађ</w:t>
      </w:r>
      <w:r w:rsidR="007770D7" w:rsidRPr="007770D7">
        <w:rPr>
          <w:lang w:val="sr-Cyrl-RS"/>
        </w:rPr>
        <w:t>ивања</w:t>
      </w:r>
      <w:r w:rsidR="007770D7" w:rsidRPr="007770D7">
        <w:rPr>
          <w:lang w:val="en-US"/>
        </w:rPr>
        <w:t xml:space="preserve">, </w:t>
      </w:r>
      <w:r w:rsidR="007770D7" w:rsidRPr="007770D7">
        <w:rPr>
          <w:lang w:val="sr-Cyrl-RS"/>
        </w:rPr>
        <w:t xml:space="preserve">(послови </w:t>
      </w:r>
      <w:r w:rsidR="007770D7" w:rsidRPr="007770D7">
        <w:rPr>
          <w:lang w:val="en-US"/>
        </w:rPr>
        <w:t>изградњ</w:t>
      </w:r>
      <w:r w:rsidR="007770D7" w:rsidRPr="007770D7">
        <w:rPr>
          <w:lang w:val="sr-Cyrl-RS"/>
        </w:rPr>
        <w:t>е</w:t>
      </w:r>
      <w:r w:rsidR="007770D7" w:rsidRPr="007770D7">
        <w:rPr>
          <w:lang w:val="en-US"/>
        </w:rPr>
        <w:t>, одржавањ</w:t>
      </w:r>
      <w:r w:rsidR="007770D7" w:rsidRPr="007770D7">
        <w:rPr>
          <w:lang w:val="sr-Cyrl-RS"/>
        </w:rPr>
        <w:t>а</w:t>
      </w:r>
      <w:r w:rsidR="007770D7" w:rsidRPr="007770D7">
        <w:rPr>
          <w:lang w:val="en-US"/>
        </w:rPr>
        <w:t xml:space="preserve"> и управљањ</w:t>
      </w:r>
      <w:r w:rsidR="007770D7" w:rsidRPr="007770D7">
        <w:rPr>
          <w:lang w:val="sr-Cyrl-RS"/>
        </w:rPr>
        <w:t>а</w:t>
      </w:r>
      <w:r w:rsidR="007770D7" w:rsidRPr="007770D7">
        <w:rPr>
          <w:lang w:val="en-US"/>
        </w:rPr>
        <w:t xml:space="preserve"> мелиорационим, регионалним и вишенаменским хидросистемима и остали послови од општег интереса</w:t>
      </w:r>
      <w:r w:rsidR="007770D7" w:rsidRPr="007770D7">
        <w:rPr>
          <w:lang w:val="sr-Cyrl-RS"/>
        </w:rPr>
        <w:t>)</w:t>
      </w:r>
      <w:r w:rsidR="007770D7" w:rsidRPr="007770D7">
        <w:rPr>
          <w:lang w:val="en-US"/>
        </w:rPr>
        <w:t>.</w:t>
      </w:r>
    </w:p>
    <w:p w:rsidR="007770D7" w:rsidRPr="007770D7" w:rsidRDefault="007770D7" w:rsidP="004A4B0B">
      <w:pPr>
        <w:ind w:firstLine="720"/>
        <w:rPr>
          <w:lang w:val="en-US"/>
        </w:rPr>
      </w:pPr>
      <w:r w:rsidRPr="007770D7">
        <w:rPr>
          <w:lang w:val="en-US"/>
        </w:rPr>
        <w:t xml:space="preserve">Јавно водопривредно предузеће </w:t>
      </w:r>
      <w:r w:rsidRPr="007770D7">
        <w:rPr>
          <w:lang w:val="sr-Cyrl-RS"/>
        </w:rPr>
        <w:t>„</w:t>
      </w:r>
      <w:r w:rsidRPr="007770D7">
        <w:rPr>
          <w:lang w:val="en-US"/>
        </w:rPr>
        <w:t>Воде Војводине</w:t>
      </w:r>
      <w:r w:rsidRPr="007770D7">
        <w:rPr>
          <w:lang w:val="sr-Cyrl-RS"/>
        </w:rPr>
        <w:t>“,</w:t>
      </w:r>
      <w:r w:rsidR="00E67361">
        <w:rPr>
          <w:lang w:val="sr-Cyrl-RS"/>
        </w:rPr>
        <w:t xml:space="preserve"> </w:t>
      </w:r>
      <w:r w:rsidRPr="007770D7">
        <w:rPr>
          <w:lang w:val="en-US"/>
        </w:rPr>
        <w:t>које је основано за обављање водне делатности на територији АП Војводине, управља водним објектима за уређење водотока и</w:t>
      </w:r>
      <w:r w:rsidR="00E67361">
        <w:rPr>
          <w:lang w:val="en-US"/>
        </w:rPr>
        <w:t xml:space="preserve"> </w:t>
      </w:r>
      <w:r w:rsidRPr="007770D7">
        <w:rPr>
          <w:lang w:val="en-US"/>
        </w:rPr>
        <w:t>заштиту од поплава на водама I реда и водним објектима за одводњавање, који су у јавној својини и брине се о њиховом наменском коришћењу, одржавању и чувању. ЈВП управља и бранама са акумулацијама, преводницама на каналима и системима за наводњавање, осим објектима које</w:t>
      </w:r>
      <w:r w:rsidR="00E67361">
        <w:rPr>
          <w:lang w:val="en-US"/>
        </w:rPr>
        <w:t xml:space="preserve"> </w:t>
      </w:r>
      <w:r w:rsidRPr="007770D7">
        <w:rPr>
          <w:lang w:val="en-US"/>
        </w:rPr>
        <w:t>су правна лица изградила за своје потребе.</w:t>
      </w:r>
    </w:p>
    <w:p w:rsidR="007770D7" w:rsidRPr="007770D7" w:rsidRDefault="007770D7" w:rsidP="004A4B0B">
      <w:pPr>
        <w:ind w:firstLine="720"/>
        <w:rPr>
          <w:lang w:val="sr-Cyrl-RS"/>
        </w:rPr>
      </w:pPr>
      <w:r w:rsidRPr="007770D7">
        <w:rPr>
          <w:lang w:val="sr-Cyrl-RS"/>
        </w:rPr>
        <w:t>Према Закону о водама, с</w:t>
      </w:r>
      <w:r w:rsidRPr="007770D7">
        <w:rPr>
          <w:lang w:val="en-US"/>
        </w:rPr>
        <w:t>редства за финансирање</w:t>
      </w:r>
      <w:r w:rsidRPr="007770D7">
        <w:rPr>
          <w:lang w:val="sr-Cyrl-RS"/>
        </w:rPr>
        <w:t xml:space="preserve"> водне делатности односно послова одопштег интереса, </w:t>
      </w:r>
      <w:r w:rsidRPr="007770D7">
        <w:rPr>
          <w:lang w:val="en-US"/>
        </w:rPr>
        <w:t xml:space="preserve">обезбеђују се из буџета Републике Србије , </w:t>
      </w:r>
      <w:r w:rsidRPr="007770D7">
        <w:rPr>
          <w:lang w:val="sr-Cyrl-RS"/>
        </w:rPr>
        <w:t xml:space="preserve">буџета </w:t>
      </w:r>
      <w:r w:rsidRPr="007770D7">
        <w:rPr>
          <w:lang w:val="en-US"/>
        </w:rPr>
        <w:t xml:space="preserve">Аутономне Покрајине, </w:t>
      </w:r>
      <w:r w:rsidRPr="007770D7">
        <w:rPr>
          <w:lang w:val="sr-Cyrl-RS"/>
        </w:rPr>
        <w:t>накнада за воде,</w:t>
      </w:r>
      <w:r w:rsidR="00E67361">
        <w:rPr>
          <w:lang w:val="sr-Cyrl-RS"/>
        </w:rPr>
        <w:t xml:space="preserve"> </w:t>
      </w:r>
      <w:r w:rsidRPr="007770D7">
        <w:rPr>
          <w:lang w:val="en-US"/>
        </w:rPr>
        <w:t>концесионе накнаде и осталих извора.</w:t>
      </w:r>
    </w:p>
    <w:p w:rsidR="00A21C5B" w:rsidRDefault="00A21C5B" w:rsidP="007770D7">
      <w:pPr>
        <w:rPr>
          <w:lang w:val="sr-Cyrl-RS"/>
        </w:rPr>
      </w:pPr>
    </w:p>
    <w:p w:rsidR="007770D7" w:rsidRPr="00A21C5B" w:rsidRDefault="007770D7" w:rsidP="007770D7">
      <w:pPr>
        <w:rPr>
          <w:b/>
          <w:lang w:val="en-US"/>
        </w:rPr>
      </w:pPr>
      <w:r w:rsidRPr="00A21C5B">
        <w:rPr>
          <w:b/>
          <w:lang w:val="en-US"/>
        </w:rPr>
        <w:t>Накнаде за воде су јавни приход и чине их:</w:t>
      </w:r>
    </w:p>
    <w:p w:rsidR="007770D7" w:rsidRPr="007770D7" w:rsidRDefault="007770D7" w:rsidP="007042D7">
      <w:pPr>
        <w:numPr>
          <w:ilvl w:val="0"/>
          <w:numId w:val="8"/>
        </w:numPr>
        <w:rPr>
          <w:rFonts w:eastAsia="Calibri"/>
          <w:lang w:val="en-US"/>
        </w:rPr>
      </w:pPr>
      <w:r w:rsidRPr="007770D7">
        <w:rPr>
          <w:rFonts w:eastAsia="Calibri"/>
          <w:lang w:val="en-US"/>
        </w:rPr>
        <w:t>накнада за коришћење водног добра;</w:t>
      </w:r>
    </w:p>
    <w:p w:rsidR="007770D7" w:rsidRPr="007770D7" w:rsidRDefault="007770D7" w:rsidP="007042D7">
      <w:pPr>
        <w:numPr>
          <w:ilvl w:val="0"/>
          <w:numId w:val="8"/>
        </w:numPr>
        <w:rPr>
          <w:rFonts w:eastAsia="Calibri"/>
          <w:lang w:val="en-US"/>
        </w:rPr>
      </w:pPr>
      <w:r w:rsidRPr="007770D7">
        <w:rPr>
          <w:rFonts w:eastAsia="Calibri"/>
          <w:lang w:val="en-US"/>
        </w:rPr>
        <w:t>накнада за испуштену воду;</w:t>
      </w:r>
    </w:p>
    <w:p w:rsidR="007770D7" w:rsidRPr="007770D7" w:rsidRDefault="007770D7" w:rsidP="007042D7">
      <w:pPr>
        <w:numPr>
          <w:ilvl w:val="0"/>
          <w:numId w:val="8"/>
        </w:numPr>
        <w:rPr>
          <w:rFonts w:eastAsia="Calibri"/>
          <w:lang w:val="en-US"/>
        </w:rPr>
      </w:pPr>
      <w:r w:rsidRPr="007770D7">
        <w:rPr>
          <w:rFonts w:eastAsia="Calibri"/>
          <w:lang w:val="en-US"/>
        </w:rPr>
        <w:t>накнада за загађивање вода;</w:t>
      </w:r>
    </w:p>
    <w:p w:rsidR="007770D7" w:rsidRPr="007770D7" w:rsidRDefault="007770D7" w:rsidP="007042D7">
      <w:pPr>
        <w:numPr>
          <w:ilvl w:val="0"/>
          <w:numId w:val="8"/>
        </w:numPr>
        <w:rPr>
          <w:rFonts w:eastAsia="Calibri"/>
          <w:lang w:val="en-US"/>
        </w:rPr>
      </w:pPr>
      <w:r w:rsidRPr="007770D7">
        <w:rPr>
          <w:rFonts w:eastAsia="Calibri"/>
          <w:lang w:val="en-US"/>
        </w:rPr>
        <w:t>накнада за одводњавање;</w:t>
      </w:r>
    </w:p>
    <w:p w:rsidR="007770D7" w:rsidRPr="007770D7" w:rsidRDefault="007770D7" w:rsidP="007042D7">
      <w:pPr>
        <w:numPr>
          <w:ilvl w:val="0"/>
          <w:numId w:val="8"/>
        </w:numPr>
        <w:rPr>
          <w:rFonts w:eastAsia="Calibri"/>
          <w:lang w:val="en-US"/>
        </w:rPr>
      </w:pPr>
      <w:r w:rsidRPr="007770D7">
        <w:rPr>
          <w:rFonts w:eastAsia="Calibri"/>
          <w:lang w:val="en-US"/>
        </w:rPr>
        <w:t>накнада за коришћење водних објеката и система;</w:t>
      </w:r>
    </w:p>
    <w:p w:rsidR="007770D7" w:rsidRPr="007770D7" w:rsidRDefault="007770D7" w:rsidP="007770D7">
      <w:pPr>
        <w:rPr>
          <w:lang w:val="en-US"/>
        </w:rPr>
      </w:pPr>
    </w:p>
    <w:p w:rsidR="007770D7" w:rsidRPr="00A21C5B" w:rsidRDefault="00BB6DDA" w:rsidP="007770D7">
      <w:pPr>
        <w:rPr>
          <w:b/>
          <w:lang w:val="en-US"/>
        </w:rPr>
      </w:pPr>
      <w:r>
        <w:rPr>
          <w:b/>
          <w:lang w:val="sr-Cyrl-RS"/>
        </w:rPr>
        <w:t>Р</w:t>
      </w:r>
      <w:r w:rsidR="00A21C5B" w:rsidRPr="00A21C5B">
        <w:rPr>
          <w:b/>
          <w:lang w:val="sr-Cyrl-RS"/>
        </w:rPr>
        <w:t>адова</w:t>
      </w:r>
      <w:r w:rsidR="00E67361">
        <w:rPr>
          <w:b/>
          <w:lang w:val="sr-Cyrl-RS"/>
        </w:rPr>
        <w:t xml:space="preserve"> </w:t>
      </w:r>
      <w:r w:rsidR="007770D7" w:rsidRPr="00A21C5B">
        <w:rPr>
          <w:b/>
          <w:lang w:val="en-US"/>
        </w:rPr>
        <w:t xml:space="preserve">и активности по Програму пословања ЈВП </w:t>
      </w:r>
      <w:r>
        <w:rPr>
          <w:b/>
          <w:lang w:val="sr-Cyrl-RS"/>
        </w:rPr>
        <w:t>финансирају се</w:t>
      </w:r>
      <w:r w:rsidR="007770D7" w:rsidRPr="00A21C5B">
        <w:rPr>
          <w:b/>
          <w:lang w:val="sr-Cyrl-RS"/>
        </w:rPr>
        <w:t xml:space="preserve"> </w:t>
      </w:r>
      <w:r w:rsidR="007770D7" w:rsidRPr="00A21C5B">
        <w:rPr>
          <w:b/>
          <w:lang w:val="en-US"/>
        </w:rPr>
        <w:t>из:</w:t>
      </w:r>
    </w:p>
    <w:p w:rsidR="007770D7" w:rsidRPr="007770D7" w:rsidRDefault="007770D7" w:rsidP="007042D7">
      <w:pPr>
        <w:numPr>
          <w:ilvl w:val="0"/>
          <w:numId w:val="9"/>
        </w:numPr>
        <w:rPr>
          <w:rFonts w:eastAsia="Calibri"/>
          <w:lang w:val="en-US"/>
        </w:rPr>
      </w:pPr>
      <w:r w:rsidRPr="007770D7">
        <w:rPr>
          <w:rFonts w:eastAsia="Calibri"/>
          <w:lang w:val="en-US"/>
        </w:rPr>
        <w:t>буџета АПВ</w:t>
      </w:r>
    </w:p>
    <w:p w:rsidR="007770D7" w:rsidRPr="007770D7" w:rsidRDefault="007770D7" w:rsidP="007042D7">
      <w:pPr>
        <w:numPr>
          <w:ilvl w:val="0"/>
          <w:numId w:val="9"/>
        </w:numPr>
        <w:rPr>
          <w:rFonts w:eastAsia="Calibri"/>
          <w:lang w:val="en-US"/>
        </w:rPr>
      </w:pPr>
      <w:r w:rsidRPr="007770D7">
        <w:rPr>
          <w:rFonts w:eastAsia="Calibri"/>
          <w:lang w:val="en-US"/>
        </w:rPr>
        <w:t xml:space="preserve">буџета </w:t>
      </w:r>
      <w:r w:rsidRPr="007770D7">
        <w:rPr>
          <w:rFonts w:eastAsia="Calibri"/>
          <w:lang w:val="sr-Cyrl-RS"/>
        </w:rPr>
        <w:t>јединица</w:t>
      </w:r>
      <w:r w:rsidRPr="007770D7">
        <w:rPr>
          <w:rFonts w:eastAsia="Calibri"/>
          <w:lang w:val="en-US"/>
        </w:rPr>
        <w:t xml:space="preserve"> локалних самоуправа</w:t>
      </w:r>
      <w:r w:rsidRPr="007770D7">
        <w:rPr>
          <w:rFonts w:eastAsia="Calibri"/>
          <w:lang w:val="sr-Cyrl-RS"/>
        </w:rPr>
        <w:t xml:space="preserve"> </w:t>
      </w:r>
    </w:p>
    <w:p w:rsidR="007770D7" w:rsidRPr="007770D7" w:rsidRDefault="007770D7" w:rsidP="007042D7">
      <w:pPr>
        <w:numPr>
          <w:ilvl w:val="0"/>
          <w:numId w:val="9"/>
        </w:numPr>
        <w:rPr>
          <w:rFonts w:eastAsia="Calibri"/>
          <w:lang w:val="en-US"/>
        </w:rPr>
      </w:pPr>
      <w:r w:rsidRPr="007770D7">
        <w:rPr>
          <w:rFonts w:eastAsia="Calibri"/>
          <w:lang w:val="en-US"/>
        </w:rPr>
        <w:t>буџета Републике Србије</w:t>
      </w:r>
      <w:r w:rsidRPr="007770D7">
        <w:rPr>
          <w:rFonts w:eastAsia="Calibri"/>
          <w:lang w:val="sr-Cyrl-RS"/>
        </w:rPr>
        <w:t xml:space="preserve"> </w:t>
      </w:r>
    </w:p>
    <w:p w:rsidR="007770D7" w:rsidRPr="007770D7" w:rsidRDefault="007770D7" w:rsidP="007042D7">
      <w:pPr>
        <w:numPr>
          <w:ilvl w:val="0"/>
          <w:numId w:val="9"/>
        </w:numPr>
        <w:rPr>
          <w:rFonts w:eastAsia="Calibri"/>
          <w:lang w:val="en-US"/>
        </w:rPr>
      </w:pPr>
      <w:r w:rsidRPr="007770D7">
        <w:rPr>
          <w:rFonts w:eastAsia="Calibri"/>
          <w:lang w:val="en-US"/>
        </w:rPr>
        <w:t>сопствених средстава</w:t>
      </w:r>
    </w:p>
    <w:p w:rsidR="007770D7" w:rsidRPr="007770D7" w:rsidRDefault="007770D7" w:rsidP="007770D7">
      <w:pPr>
        <w:rPr>
          <w:rFonts w:eastAsia="Calibri"/>
          <w:lang w:val="en-US"/>
        </w:rPr>
      </w:pPr>
    </w:p>
    <w:p w:rsidR="007770D7" w:rsidRPr="00A21C5B" w:rsidRDefault="007770D7" w:rsidP="007770D7">
      <w:pPr>
        <w:rPr>
          <w:rFonts w:eastAsia="Calibri"/>
          <w:b/>
          <w:lang w:val="en-US"/>
        </w:rPr>
      </w:pPr>
      <w:r w:rsidRPr="00A21C5B">
        <w:rPr>
          <w:rFonts w:eastAsia="Calibri"/>
          <w:b/>
          <w:lang w:val="en-US"/>
        </w:rPr>
        <w:t xml:space="preserve"> Средства из буџета АП Војводине обезбеђују се од:</w:t>
      </w:r>
    </w:p>
    <w:p w:rsidR="007770D7" w:rsidRPr="007770D7" w:rsidRDefault="007770D7" w:rsidP="007042D7">
      <w:pPr>
        <w:numPr>
          <w:ilvl w:val="0"/>
          <w:numId w:val="10"/>
        </w:numPr>
        <w:rPr>
          <w:rFonts w:eastAsia="Calibri"/>
          <w:lang w:val="en-US"/>
        </w:rPr>
      </w:pPr>
      <w:r w:rsidRPr="007770D7">
        <w:rPr>
          <w:rFonts w:eastAsia="Calibri"/>
          <w:lang w:val="en-US"/>
        </w:rPr>
        <w:t>наплаћених накнада које се евидентирају у Буџетском фонду за воде, а распоређују се по основу Годишњег програма коришћења средстава. Вредност радова и појединачне позиције утврђен</w:t>
      </w:r>
      <w:r w:rsidRPr="007770D7">
        <w:rPr>
          <w:rFonts w:eastAsia="Calibri"/>
          <w:lang w:val="sr-Cyrl-RS"/>
        </w:rPr>
        <w:t>и су</w:t>
      </w:r>
      <w:r w:rsidRPr="007770D7">
        <w:rPr>
          <w:rFonts w:eastAsia="Calibri"/>
          <w:lang w:val="en-US"/>
        </w:rPr>
        <w:t xml:space="preserve"> Уговором са Покрајинским секретаријатом за пољопривреду, водопривреду и шумарство.</w:t>
      </w:r>
    </w:p>
    <w:p w:rsidR="007770D7" w:rsidRPr="007770D7" w:rsidRDefault="007770D7" w:rsidP="007042D7">
      <w:pPr>
        <w:numPr>
          <w:ilvl w:val="0"/>
          <w:numId w:val="10"/>
        </w:numPr>
        <w:rPr>
          <w:rFonts w:eastAsia="Calibri"/>
          <w:lang w:val="en-US"/>
        </w:rPr>
      </w:pPr>
      <w:r w:rsidRPr="007770D7">
        <w:rPr>
          <w:rFonts w:eastAsia="Calibri"/>
          <w:lang w:val="en-US"/>
        </w:rPr>
        <w:t xml:space="preserve">давања у закуп пољопривредног земљишта, односно пољопривредних објеката у државној својини која се користе на основу Програма заштите, уређења и коришћења пољопривредног земљишта, са циљем реализације радова на одводњавању посебно </w:t>
      </w:r>
      <w:r w:rsidRPr="007770D7">
        <w:rPr>
          <w:rFonts w:eastAsia="Calibri"/>
          <w:lang w:val="en-US"/>
        </w:rPr>
        <w:lastRenderedPageBreak/>
        <w:t>угрожених подручја и радова на изградњи, реконструкцији, санацији и одржавању насипа који су у функцији одбране од поплава.</w:t>
      </w:r>
    </w:p>
    <w:p w:rsidR="007770D7" w:rsidRPr="007770D7" w:rsidRDefault="007770D7" w:rsidP="007770D7">
      <w:pPr>
        <w:rPr>
          <w:rFonts w:eastAsia="Calibri"/>
          <w:lang w:val="en-US"/>
        </w:rPr>
      </w:pPr>
    </w:p>
    <w:p w:rsidR="007770D7" w:rsidRPr="007770D7" w:rsidRDefault="007770D7" w:rsidP="007770D7">
      <w:pPr>
        <w:rPr>
          <w:rFonts w:eastAsia="Calibri"/>
          <w:lang w:val="sr-Cyrl-RS"/>
        </w:rPr>
      </w:pPr>
      <w:r w:rsidRPr="00A21C5B">
        <w:rPr>
          <w:rFonts w:eastAsia="Calibri"/>
          <w:b/>
          <w:lang w:val="en-US"/>
        </w:rPr>
        <w:t xml:space="preserve">Средства из буџета </w:t>
      </w:r>
      <w:r w:rsidRPr="00A21C5B">
        <w:rPr>
          <w:rFonts w:eastAsia="Calibri"/>
          <w:b/>
          <w:lang w:val="sr-Cyrl-RS"/>
        </w:rPr>
        <w:t xml:space="preserve">јединица </w:t>
      </w:r>
      <w:r w:rsidRPr="00A21C5B">
        <w:rPr>
          <w:rFonts w:eastAsia="Calibri"/>
          <w:b/>
          <w:lang w:val="en-US"/>
        </w:rPr>
        <w:t>локалних самоуправа</w:t>
      </w:r>
      <w:r w:rsidRPr="007770D7">
        <w:rPr>
          <w:rFonts w:eastAsia="Calibri"/>
          <w:lang w:val="sr-Cyrl-RS"/>
        </w:rPr>
        <w:t xml:space="preserve">, </w:t>
      </w:r>
      <w:r w:rsidRPr="007770D7">
        <w:rPr>
          <w:rFonts w:eastAsia="Calibri"/>
          <w:lang w:val="en-US"/>
        </w:rPr>
        <w:t>као учешће у заједничком финансирању, коришћена су за радове на побољшању функционалности система за одводњавање.</w:t>
      </w:r>
    </w:p>
    <w:p w:rsidR="007770D7" w:rsidRPr="007770D7" w:rsidRDefault="007770D7" w:rsidP="007770D7">
      <w:pPr>
        <w:rPr>
          <w:rFonts w:eastAsia="Calibri"/>
          <w:lang w:val="sr-Cyrl-RS"/>
        </w:rPr>
      </w:pPr>
    </w:p>
    <w:p w:rsidR="007770D7" w:rsidRPr="007770D7" w:rsidRDefault="007770D7" w:rsidP="007770D7">
      <w:pPr>
        <w:rPr>
          <w:rFonts w:eastAsia="Calibri"/>
          <w:lang w:val="en-US"/>
        </w:rPr>
      </w:pPr>
      <w:r w:rsidRPr="00A21C5B">
        <w:rPr>
          <w:rFonts w:eastAsia="Calibri"/>
          <w:b/>
          <w:lang w:val="en-US"/>
        </w:rPr>
        <w:t>Сопствена средства</w:t>
      </w:r>
      <w:r w:rsidRPr="007770D7">
        <w:rPr>
          <w:rFonts w:eastAsia="Calibri"/>
          <w:lang w:val="en-US"/>
        </w:rPr>
        <w:t xml:space="preserve"> чине наплаћена средства од накнада </w:t>
      </w:r>
      <w:r w:rsidRPr="007770D7">
        <w:rPr>
          <w:rFonts w:eastAsia="Calibri"/>
          <w:lang w:val="sr-Cyrl-RS"/>
        </w:rPr>
        <w:t>која закључно са 2010. годином, чине приход ЈВП „Воде Војводине“ према раније важећем Закону о водама („Сл. гласник РС“ бр. 46/91, 53/93 и 54/96).</w:t>
      </w:r>
    </w:p>
    <w:p w:rsidR="009E2DB4" w:rsidRDefault="009E2DB4" w:rsidP="001A655A">
      <w:pPr>
        <w:pStyle w:val="Subtitle"/>
        <w:rPr>
          <w:lang w:val="sr-Cyrl-RS"/>
        </w:rPr>
      </w:pPr>
      <w:bookmarkStart w:id="22" w:name="_Toc397511317"/>
      <w:bookmarkStart w:id="23" w:name="_Toc397511356"/>
      <w:bookmarkStart w:id="24" w:name="_Toc469307192"/>
      <w:bookmarkEnd w:id="17"/>
      <w:bookmarkEnd w:id="18"/>
      <w:bookmarkEnd w:id="19"/>
      <w:bookmarkEnd w:id="20"/>
    </w:p>
    <w:p w:rsidR="003920BE" w:rsidRPr="009E2DB4" w:rsidRDefault="0014074F" w:rsidP="001A655A">
      <w:pPr>
        <w:pStyle w:val="Subtitle"/>
        <w:rPr>
          <w:lang w:val="sr-Cyrl-RS"/>
        </w:rPr>
      </w:pPr>
      <w:r w:rsidRPr="00CB59A5">
        <w:rPr>
          <w:sz w:val="24"/>
        </w:rPr>
        <w:t>ИМОВИНА ПРЕДУЗЕЋА</w:t>
      </w:r>
      <w:bookmarkEnd w:id="22"/>
      <w:bookmarkEnd w:id="23"/>
      <w:bookmarkEnd w:id="24"/>
      <w:r w:rsidR="003920BE">
        <w:rPr>
          <w:sz w:val="24"/>
          <w:lang w:val="sr-Cyrl-RS"/>
        </w:rPr>
        <w:t xml:space="preserve"> </w:t>
      </w:r>
    </w:p>
    <w:p w:rsidR="003920BE" w:rsidRDefault="003920BE" w:rsidP="001A655A">
      <w:pPr>
        <w:pStyle w:val="Subtitle"/>
        <w:rPr>
          <w:sz w:val="24"/>
          <w:lang w:val="sr-Cyrl-RS"/>
        </w:rPr>
      </w:pPr>
    </w:p>
    <w:p w:rsidR="00335C00" w:rsidRDefault="00335C00" w:rsidP="001A655A">
      <w:pPr>
        <w:pStyle w:val="Subtitle"/>
        <w:rPr>
          <w:rFonts w:cs="Arial"/>
          <w:caps/>
          <w:color w:val="1F497D" w:themeColor="text2"/>
          <w:szCs w:val="20"/>
          <w:lang w:val="ru-RU"/>
        </w:rPr>
      </w:pPr>
      <w:r>
        <w:rPr>
          <w:rFonts w:cs="Arial"/>
          <w:caps/>
          <w:color w:val="1F497D" w:themeColor="text2"/>
          <w:szCs w:val="20"/>
          <w:lang w:val="ru-RU"/>
        </w:rPr>
        <w:t>ОДРЕЂИВАЊЕ ОСНОВНОГ КАПИТАЛА ЈВП «ВОДЕ ВОЈВОДИНЕ»</w:t>
      </w:r>
    </w:p>
    <w:p w:rsidR="00CD7682" w:rsidRDefault="00CD7682" w:rsidP="001A655A">
      <w:pPr>
        <w:pStyle w:val="Subtitle"/>
        <w:rPr>
          <w:rFonts w:cs="Arial"/>
          <w:caps/>
          <w:color w:val="1F497D" w:themeColor="text2"/>
          <w:szCs w:val="20"/>
          <w:lang w:val="ru-RU"/>
        </w:rPr>
      </w:pPr>
      <w:r w:rsidRPr="003920BE">
        <w:rPr>
          <w:rFonts w:cs="Arial"/>
          <w:caps/>
          <w:color w:val="1F497D" w:themeColor="text2"/>
          <w:szCs w:val="20"/>
          <w:lang w:val="ru-RU"/>
        </w:rPr>
        <w:t xml:space="preserve"> </w:t>
      </w:r>
    </w:p>
    <w:p w:rsidR="00335C00" w:rsidRPr="00335C00" w:rsidRDefault="00335C00" w:rsidP="00335C00">
      <w:r w:rsidRPr="00335C00">
        <w:t>Према члану 42. став 4. Закона о јавној својини („Сл. гласник РС“, бр. 72/2011, 88/2013 и 105/2014) добра од општег интереса, у које, између осталих, спадају и водни објекти и водно земљиште у јавној својини, не улазе у капитал јавног предузећа.</w:t>
      </w:r>
    </w:p>
    <w:p w:rsidR="00335C00" w:rsidRPr="00335C00" w:rsidRDefault="00335C00" w:rsidP="00335C00">
      <w:r w:rsidRPr="00335C00">
        <w:t>У оснивачком акту, пословним књигама и АПР-у уписана вредност основног неновчаног капитала ЈВП-а обухвата и водне објекти и водно земљиште хидросистема Дунав – Тиса – Дунав, као добра од општег интереса која по закону не могу бити основни капитал јавног предузећа.</w:t>
      </w:r>
    </w:p>
    <w:p w:rsidR="00335C00" w:rsidRPr="00335C00" w:rsidRDefault="00335C00" w:rsidP="00335C00">
      <w:r w:rsidRPr="00335C00">
        <w:t>ЈВП „Воде Војводине“ је још у току 2015. године код надлежних органа АП Војводине иницирало усклађивање оснивачког акта са Законом о јавној својини, а од Министарства финансија је затражило мишљење у вези са применом наведене законске одредбе. На упућену иницијативу и захтев, ЈВП није добило одговор.</w:t>
      </w:r>
    </w:p>
    <w:p w:rsidR="00335C00" w:rsidRDefault="00335C00" w:rsidP="00335C00">
      <w:pPr>
        <w:rPr>
          <w:lang w:val="ru-RU"/>
        </w:rPr>
      </w:pPr>
    </w:p>
    <w:p w:rsidR="00335C00" w:rsidRDefault="00335C00" w:rsidP="00335C00">
      <w:pPr>
        <w:pStyle w:val="Subtitle"/>
        <w:rPr>
          <w:rFonts w:cs="Arial"/>
          <w:caps/>
          <w:color w:val="1F497D" w:themeColor="text2"/>
          <w:szCs w:val="20"/>
          <w:lang w:val="ru-RU"/>
        </w:rPr>
      </w:pPr>
      <w:r w:rsidRPr="003920BE">
        <w:rPr>
          <w:rFonts w:cs="Arial"/>
          <w:caps/>
          <w:color w:val="1F497D" w:themeColor="text2"/>
          <w:szCs w:val="20"/>
          <w:lang w:val="ru-RU"/>
        </w:rPr>
        <w:t>коришћењЕ средстава у јавној својини</w:t>
      </w:r>
    </w:p>
    <w:p w:rsidR="00335C00" w:rsidRPr="00335C00" w:rsidRDefault="00335C00" w:rsidP="00335C00">
      <w:pPr>
        <w:rPr>
          <w:lang w:val="ru-RU"/>
        </w:rPr>
      </w:pPr>
    </w:p>
    <w:p w:rsidR="00D973B2" w:rsidRPr="00D973B2" w:rsidRDefault="00D973B2" w:rsidP="00D973B2">
      <w:pPr>
        <w:rPr>
          <w:rFonts w:eastAsiaTheme="minorHAnsi"/>
          <w:lang w:val="sr-Cyrl-RS"/>
        </w:rPr>
      </w:pPr>
      <w:r w:rsidRPr="00D973B2">
        <w:rPr>
          <w:rFonts w:eastAsiaTheme="minorHAnsi"/>
          <w:lang w:val="sr-Cyrl-RS"/>
        </w:rPr>
        <w:t xml:space="preserve">Према Покрајинској скупштинској одлуци о Јавном водопривредном предузећу „Воде Војводине“ Нови Сад, имовину Предузећа чине право својине на покретним стварима, новчана средства и хартије од вредности и друга имовинска права која су пренета у својину ЈВП „Воде Војводине“ у складу са законом, укључујући и право коришћења на стварима у јавној својини. </w:t>
      </w:r>
    </w:p>
    <w:p w:rsidR="00D973B2" w:rsidRPr="00D973B2" w:rsidRDefault="00D973B2" w:rsidP="00D973B2">
      <w:pPr>
        <w:rPr>
          <w:rFonts w:eastAsiaTheme="minorHAnsi"/>
          <w:lang w:val="sr-Cyrl-RS"/>
        </w:rPr>
      </w:pPr>
      <w:r w:rsidRPr="00D973B2">
        <w:rPr>
          <w:rFonts w:eastAsiaTheme="minorHAnsi"/>
          <w:lang w:val="sr-Cyrl-RS"/>
        </w:rPr>
        <w:t xml:space="preserve">Право својине на покретним стварима које користи у свом пословању, ЈВП „Воде Војводине“ је стекло ступањем на снагу Закона о јавној својини („Сл. гласник РС“, бр. 72/11, 88/2013 и 105/2014) 6. октобра 2011. године. </w:t>
      </w:r>
    </w:p>
    <w:p w:rsidR="00D973B2" w:rsidRPr="00D973B2" w:rsidRDefault="00D973B2" w:rsidP="00D973B2">
      <w:pPr>
        <w:rPr>
          <w:rFonts w:eastAsiaTheme="minorHAnsi"/>
          <w:lang w:val="sr-Cyrl-RS"/>
        </w:rPr>
      </w:pPr>
      <w:r w:rsidRPr="00D973B2">
        <w:rPr>
          <w:rFonts w:eastAsiaTheme="minorHAnsi"/>
          <w:lang w:val="sr-Cyrl-RS"/>
        </w:rPr>
        <w:t xml:space="preserve">Влада АП Војводине, која врши оснивачка права, одлучила је у 2015. години да у капитал ЈВП „Воде Војводине“ не улаже непокретну имовину на којој је до ступања на снагу Закона о јавној својини право коришћења имало ово јавно предузеће (пословне зграде и друге непокретности које нису добра од општег интереса), као и да се на овој непокретној имовини Предузећа упише јавна својина Покрајине. </w:t>
      </w:r>
    </w:p>
    <w:p w:rsidR="00D973B2" w:rsidRPr="00D973B2" w:rsidRDefault="00D973B2" w:rsidP="00D973B2">
      <w:pPr>
        <w:rPr>
          <w:rFonts w:eastAsiaTheme="minorHAnsi"/>
          <w:lang w:val="sr-Cyrl-RS"/>
        </w:rPr>
      </w:pPr>
      <w:r w:rsidRPr="00D973B2">
        <w:rPr>
          <w:rFonts w:eastAsiaTheme="minorHAnsi"/>
          <w:lang w:val="sr-Cyrl-RS"/>
        </w:rPr>
        <w:t>ЈВП „Воде Војводине“ у складу са Законом о водама управља водним објектима у јавној својини, који према Закону о јавној својини, не улазе у капитал овог јавног водопривредног предузећа (члан 42. став 4. Закона) .</w:t>
      </w:r>
    </w:p>
    <w:p w:rsidR="00D973B2" w:rsidRPr="00D973B2" w:rsidRDefault="00D973B2" w:rsidP="00D973B2">
      <w:pPr>
        <w:rPr>
          <w:rFonts w:eastAsiaTheme="minorHAnsi"/>
          <w:lang w:val="sr-Cyrl-RS"/>
        </w:rPr>
      </w:pPr>
      <w:r w:rsidRPr="00D973B2">
        <w:rPr>
          <w:rFonts w:eastAsiaTheme="minorHAnsi"/>
          <w:lang w:val="sr-Cyrl-RS"/>
        </w:rPr>
        <w:t>Оснивачки акт ЈВП „Воде Војводине“ у току 2016. године није усклађен са Законом о јавној својини, па су и у тој години водни објекти и друге непокретности на којима је Предузеће имало право коришћења, исказани као основни капитал Предузећа.</w:t>
      </w:r>
    </w:p>
    <w:p w:rsidR="00CD7682" w:rsidRPr="00CD7682" w:rsidRDefault="00CD7682" w:rsidP="001A655A">
      <w:pPr>
        <w:rPr>
          <w:rFonts w:eastAsia="Calibri"/>
          <w:lang w:val="ru-RU"/>
        </w:rPr>
      </w:pPr>
      <w:r w:rsidRPr="00CD7682">
        <w:rPr>
          <w:rFonts w:eastAsia="Calibri"/>
          <w:lang w:val="ru-RU"/>
        </w:rPr>
        <w:t xml:space="preserve">Књиговодствена вредност капитала којим располаже и послује ЈВП на дан 31.12.2016. године износи </w:t>
      </w:r>
      <w:r w:rsidRPr="00CD7682">
        <w:rPr>
          <w:rFonts w:eastAsia="Calibri"/>
          <w:bCs/>
          <w:lang w:val="ru-RU"/>
        </w:rPr>
        <w:t xml:space="preserve">14.366.384.153,94 </w:t>
      </w:r>
      <w:r w:rsidRPr="00CD7682">
        <w:rPr>
          <w:rFonts w:eastAsia="Calibri"/>
          <w:lang w:val="ru-RU"/>
        </w:rPr>
        <w:t xml:space="preserve">динара. Вредност уплаћеног новчаног дела основног капитала уписаног </w:t>
      </w:r>
      <w:r w:rsidRPr="00CD7682">
        <w:rPr>
          <w:rFonts w:eastAsia="Calibri"/>
          <w:lang w:val="ru-RU"/>
        </w:rPr>
        <w:lastRenderedPageBreak/>
        <w:t>код АПР као надлежног регистрационог тела износи 166.759,25 дин. Од средстава која су по Закону о јавној својини означена као средства у јавној својини, предузеће у функцији обављања поверених делатности користи и одржава у функционалном стању водне објекте.</w:t>
      </w:r>
    </w:p>
    <w:p w:rsidR="00CD7682" w:rsidRDefault="00CD7682" w:rsidP="001A655A">
      <w:pPr>
        <w:rPr>
          <w:rFonts w:eastAsia="Calibri"/>
          <w:lang w:val="ru-RU"/>
        </w:rPr>
      </w:pPr>
      <w:r w:rsidRPr="00CD7682">
        <w:rPr>
          <w:rFonts w:eastAsia="Calibri"/>
          <w:lang w:val="ru-RU"/>
        </w:rPr>
        <w:t xml:space="preserve">Водни објекти, заједно са уређајима који им припадају , чине техничку, односно технолошку целину, служе за обављање водне делатности и представљају вод(опривре)ну инфраструктуру. Изграђеност  вод(опривре)ну инфраструктуре један је од кључних индикатаора развијености привреде и друштва, а на територији АП Војводине  је чине: </w:t>
      </w:r>
    </w:p>
    <w:p w:rsidR="001A655A" w:rsidRPr="00CD7682" w:rsidRDefault="001A655A" w:rsidP="001A655A">
      <w:pPr>
        <w:rPr>
          <w:rFonts w:eastAsia="Calibri"/>
          <w:lang w:val="ru-RU"/>
        </w:rPr>
      </w:pPr>
    </w:p>
    <w:p w:rsidR="00CD7682" w:rsidRPr="00CD7682" w:rsidRDefault="00CD7682" w:rsidP="007042D7">
      <w:pPr>
        <w:numPr>
          <w:ilvl w:val="0"/>
          <w:numId w:val="22"/>
        </w:numPr>
        <w:spacing w:after="60" w:line="240" w:lineRule="auto"/>
        <w:ind w:left="714" w:hanging="357"/>
        <w:contextualSpacing w:val="0"/>
        <w:rPr>
          <w:rFonts w:eastAsia="Calibri" w:cs="Arial"/>
          <w:noProof w:val="0"/>
          <w:szCs w:val="20"/>
          <w:lang w:val="sr-Latn-RS" w:eastAsia="x-none"/>
        </w:rPr>
      </w:pPr>
      <w:r w:rsidRPr="00CD7682">
        <w:rPr>
          <w:rFonts w:eastAsia="Calibri" w:cs="Arial"/>
          <w:noProof w:val="0"/>
          <w:szCs w:val="20"/>
          <w:lang w:val="sr-Latn-RS" w:eastAsia="x-none"/>
        </w:rPr>
        <w:t>Водни објекти за уређење водотока - регулациони објекти и вештачка речна корита (канали, просеци, измештена речна корита), у чији састав улази: 236 km обалоутврда, 37 km паралелних грађевина, 45 km напера, 10 km преграда, већи број прагова, траверзни, просечених кривина;</w:t>
      </w:r>
    </w:p>
    <w:p w:rsidR="00CD7682" w:rsidRPr="00CD7682" w:rsidRDefault="00CD7682" w:rsidP="007042D7">
      <w:pPr>
        <w:numPr>
          <w:ilvl w:val="0"/>
          <w:numId w:val="22"/>
        </w:numPr>
        <w:spacing w:after="60" w:line="240" w:lineRule="auto"/>
        <w:ind w:left="714" w:hanging="357"/>
        <w:contextualSpacing w:val="0"/>
        <w:rPr>
          <w:rFonts w:eastAsia="Calibri" w:cs="Arial"/>
          <w:noProof w:val="0"/>
          <w:szCs w:val="20"/>
          <w:lang w:val="sr-Latn-RS" w:eastAsia="x-none"/>
        </w:rPr>
      </w:pPr>
      <w:r w:rsidRPr="00CD7682">
        <w:rPr>
          <w:rFonts w:eastAsia="Calibri" w:cs="Arial"/>
          <w:noProof w:val="0"/>
          <w:szCs w:val="20"/>
          <w:lang w:val="sr-Latn-RS" w:eastAsia="x-none"/>
        </w:rPr>
        <w:t>Водни објекти за заштиту од поплава, ерозија и бујица - заштитни водни објекти, којима се спроводе „пасивне“ мере (1.434,59 km насипа, 5 брана са акумулацијама, 2 бране са ретензионим простором) и „активне“ мере (Хидросистем ДТД са својих 930 km (са пресеченим водотоцима)) основне каналске мреже, 2 црпне станице и 23 регулационих и 5 сигурносних устава, који се користити као растеретни канал приликом наиласка великих вода, одбране од поплава и др. (заштитне шуме уз одбрамбену линију);</w:t>
      </w:r>
    </w:p>
    <w:p w:rsidR="00CD7682" w:rsidRPr="00CD7682" w:rsidRDefault="00CD7682" w:rsidP="007042D7">
      <w:pPr>
        <w:numPr>
          <w:ilvl w:val="0"/>
          <w:numId w:val="22"/>
        </w:numPr>
        <w:spacing w:after="60" w:line="240" w:lineRule="auto"/>
        <w:ind w:left="714" w:hanging="357"/>
        <w:contextualSpacing w:val="0"/>
        <w:rPr>
          <w:rFonts w:eastAsia="Calibri" w:cs="Arial"/>
          <w:noProof w:val="0"/>
          <w:szCs w:val="20"/>
          <w:lang w:val="sr-Latn-RS" w:eastAsia="x-none"/>
        </w:rPr>
      </w:pPr>
      <w:r w:rsidRPr="00CD7682">
        <w:rPr>
          <w:rFonts w:eastAsia="Calibri" w:cs="Arial"/>
          <w:noProof w:val="0"/>
          <w:szCs w:val="20"/>
          <w:lang w:val="sr-Latn-RS" w:eastAsia="x-none"/>
        </w:rPr>
        <w:t>Водни објекти за заштиту од штетног дејства унутрашњих вода - које на подручју АП Војводине чине: 331 систем за одводњавање, 20.687 km канала, 161 црпних станица, 319 уставa, километри хоризонтална цевне дренаже. Значајну улогу у одводњавању има и Хидросистем ДТД (преко ког се одвадњава у Бачкој 550.000ha, а у Банату 510 ha, али и прихватају и спроводе транзитне воде из Мађарске и Румуније), као и Хидросистеми „Надела“ и „Доњи Тамиш“;</w:t>
      </w:r>
    </w:p>
    <w:p w:rsidR="00CD7682" w:rsidRPr="00CD7682" w:rsidRDefault="00CD7682" w:rsidP="007042D7">
      <w:pPr>
        <w:numPr>
          <w:ilvl w:val="0"/>
          <w:numId w:val="22"/>
        </w:numPr>
        <w:spacing w:after="60" w:line="240" w:lineRule="auto"/>
        <w:ind w:left="714" w:hanging="357"/>
        <w:contextualSpacing w:val="0"/>
        <w:rPr>
          <w:rFonts w:eastAsia="Calibri" w:cs="Arial"/>
          <w:noProof w:val="0"/>
          <w:szCs w:val="20"/>
          <w:lang w:val="sr-Latn-RS" w:eastAsia="x-none"/>
        </w:rPr>
      </w:pPr>
      <w:r w:rsidRPr="00CD7682">
        <w:rPr>
          <w:rFonts w:eastAsia="Calibri" w:cs="Arial"/>
          <w:noProof w:val="0"/>
          <w:szCs w:val="20"/>
          <w:lang w:val="sr-Latn-RS" w:eastAsia="x-none"/>
        </w:rPr>
        <w:t>Водни објекти за коришћење вода, који се могу поделити у неколико основних група и то:</w:t>
      </w:r>
    </w:p>
    <w:p w:rsidR="00CD7682" w:rsidRPr="001A655A" w:rsidRDefault="00CD7682" w:rsidP="007042D7">
      <w:pPr>
        <w:pStyle w:val="ListParagraph"/>
        <w:numPr>
          <w:ilvl w:val="0"/>
          <w:numId w:val="23"/>
        </w:numPr>
        <w:spacing w:after="60" w:line="240" w:lineRule="auto"/>
        <w:contextualSpacing w:val="0"/>
        <w:jc w:val="both"/>
        <w:rPr>
          <w:rFonts w:ascii="Arial" w:hAnsi="Arial" w:cs="Arial"/>
          <w:sz w:val="20"/>
          <w:szCs w:val="20"/>
          <w:lang w:val="ru-RU" w:eastAsia="x-none"/>
        </w:rPr>
      </w:pPr>
      <w:r w:rsidRPr="001A655A">
        <w:rPr>
          <w:rFonts w:ascii="Arial" w:hAnsi="Arial" w:cs="Arial"/>
          <w:sz w:val="20"/>
          <w:szCs w:val="20"/>
          <w:lang w:val="ru-RU" w:eastAsia="x-none"/>
        </w:rPr>
        <w:t>објекте за снабдевање водом за пиће и санитарно–хигијенске потребе - у које спадају бунари, каптаже, захвати из водотока, бране са акумулацијама, постројења за припрему воде за пиће, магистрални цевоводи и резервоари. Под снабдевањем водом становништва подразумева се обезбеђивање висококвалитетне воде за домаћинства, болнице, школе, установе и сл. и индустрију (прехрамбену и фармацеутску) и представља приоритетну активност јер је вода незаменљива за живот људи. На основу података из Стратегије водоснабдевања и заштите вода у АПВ (ПМФ, Департман за хемију, Нови Сад, 2009. године, од укупног броја насеља у АП Војводини (463), организовано снабдевање водом путем јавних водовода (водоводи у надлежности општинских јавних предузећа или месних заједница) има 396 насеља. Снабдевање је организовано путем 339 водовода од којих са око 47% управљају јавна (комунална) предузећа, а са 53%, углавном у мањим насељима, управљају месне заједнице. Групу 67 насеља без водовода, са укупно око 85.000 становника (око 4% од укупног становништва Војводине), чине насеља величине од 100 до преко 6.000 становника (највећи део је испод 1.000 становника). Становништво се у тим насељима снабдева водом из јавних бунара и чесми, као и из сопствених бунара. Укупан број бунара је око 1750. За потребе јавног водоснабдевања захватају се воде са око 18 извора. Од укупно захваћених подземних вода за јавно водоснабдевање градских насеља и општинских центара користи око 6000 l/s подземних вода или преко 85% од укупне количине. За јавно снабдевање водом за пиће сеоских насеља користи се, по процени, само око 15% од укупне количине захваћених подземних вода око 1000 l/s,</w:t>
      </w:r>
    </w:p>
    <w:p w:rsidR="00CD7682" w:rsidRPr="001A655A" w:rsidRDefault="00CD7682" w:rsidP="007042D7">
      <w:pPr>
        <w:pStyle w:val="ListParagraph"/>
        <w:numPr>
          <w:ilvl w:val="0"/>
          <w:numId w:val="23"/>
        </w:numPr>
        <w:spacing w:after="60" w:line="240" w:lineRule="auto"/>
        <w:contextualSpacing w:val="0"/>
        <w:jc w:val="both"/>
        <w:rPr>
          <w:rFonts w:ascii="Arial" w:hAnsi="Arial" w:cs="Arial"/>
          <w:sz w:val="20"/>
          <w:szCs w:val="20"/>
          <w:lang w:val="ru-RU" w:eastAsia="x-none"/>
        </w:rPr>
      </w:pPr>
      <w:r w:rsidRPr="001A655A">
        <w:rPr>
          <w:rFonts w:ascii="Arial" w:hAnsi="Arial" w:cs="Arial"/>
          <w:sz w:val="20"/>
          <w:szCs w:val="20"/>
          <w:lang w:val="ru-RU" w:eastAsia="x-none"/>
        </w:rPr>
        <w:t>објекте за снабдевање индустрије водом - захвати из водотока, канала, подземља (бунара). Вода се у индустрији користи у зависности од врсте индустријске производње са тенденцијама да се вода обезбеди из површинских и природних водотока,  непосредно из водозахвата или посредно уз одређени ниво пречишћавања. Најповољније коришћење воде је у технолошким процесима који захваћену воду користе у затвореним системима (рециркулацијом) где је потребна мања количина воде, а најнеповољнији и најскупљи вид коришћења воде у индустрији је када се користи питка вода,</w:t>
      </w:r>
    </w:p>
    <w:p w:rsidR="00CD7682" w:rsidRPr="001A655A" w:rsidRDefault="00CD7682" w:rsidP="007042D7">
      <w:pPr>
        <w:pStyle w:val="ListParagraph"/>
        <w:numPr>
          <w:ilvl w:val="0"/>
          <w:numId w:val="23"/>
        </w:numPr>
        <w:spacing w:after="60" w:line="240" w:lineRule="auto"/>
        <w:contextualSpacing w:val="0"/>
        <w:jc w:val="both"/>
        <w:rPr>
          <w:rFonts w:ascii="Arial" w:hAnsi="Arial" w:cs="Arial"/>
          <w:sz w:val="20"/>
          <w:szCs w:val="20"/>
          <w:lang w:val="ru-RU" w:eastAsia="x-none"/>
        </w:rPr>
      </w:pPr>
      <w:r w:rsidRPr="001A655A">
        <w:rPr>
          <w:rFonts w:ascii="Arial" w:hAnsi="Arial" w:cs="Arial"/>
          <w:sz w:val="20"/>
          <w:szCs w:val="20"/>
          <w:lang w:val="ru-RU" w:eastAsia="x-none"/>
        </w:rPr>
        <w:lastRenderedPageBreak/>
        <w:t>објекте за наводњавање - захвати из водотока, канала, језера и бране са акумулацијама, главни канали и секундарна мрежа и уређаји који им припадају. Проблем просторне и временске расподеле воде на одређеном водном простору се решава планском израдом и реализацијом пројеката наводњавања. Вода за наводњавање користи се непосредно из природних водотока, а посредно из акумулација и регионалних хидросистема. Регионалним хидросистемима вода се транспортује и дистрибуира на захтевано место за одређене временске услове. Задовољавање тражње за водом у наводњавању могуће је изградњом вод(опривред)них објеката, а у току је изградња регионалних система северне Бачке, северног Баната, средњег Баната, Наделе и пројектовање регионалног система источни Срем. Најзначајнији, са аспекта наводњавања су Хидросистем ДТД (којим је обезбеђена вода за наводњавање у Бачкој око 210.000 hа, у Банату око 300.000 hа), регионални хидросистеми „Северна Бачка”, „Банат” и „Срем” (који ће у коначној фази изградње обезбедити воду за наводњавање 522.500 ha) и хидросистем „Надела“. Тренутно се на подручју АПВ наводњава око 45.000 hа,</w:t>
      </w:r>
    </w:p>
    <w:p w:rsidR="00CD7682" w:rsidRPr="001A655A" w:rsidRDefault="00CD7682" w:rsidP="007042D7">
      <w:pPr>
        <w:pStyle w:val="ListParagraph"/>
        <w:numPr>
          <w:ilvl w:val="0"/>
          <w:numId w:val="23"/>
        </w:numPr>
        <w:spacing w:after="60" w:line="240" w:lineRule="auto"/>
        <w:contextualSpacing w:val="0"/>
        <w:jc w:val="both"/>
        <w:rPr>
          <w:rFonts w:ascii="Arial" w:hAnsi="Arial" w:cs="Arial"/>
          <w:sz w:val="20"/>
          <w:szCs w:val="20"/>
          <w:lang w:val="ru-RU" w:eastAsia="x-none"/>
        </w:rPr>
      </w:pPr>
      <w:r w:rsidRPr="001A655A">
        <w:rPr>
          <w:rFonts w:ascii="Arial" w:hAnsi="Arial" w:cs="Arial"/>
          <w:sz w:val="20"/>
          <w:szCs w:val="20"/>
          <w:lang w:val="ru-RU" w:eastAsia="x-none"/>
        </w:rPr>
        <w:t>објекте за за пловидбу – коју чине пловни канали и објекти (преводнице) на њима. Мрежа пловних путева у АП Војводини је део јединствене мреже пловних путева различитих карактеристика укупне дужини од 1700 km, коју чине реке Дунав, Сава и Тиса и пловни канали ХС ДТД. На целој дужини у Републици Србији од 588 km (од чега је 370 km у АПВ) Дунав има међународни статус пловног пута за путнички и теретни траспорт. На Сави предстоје радови за довођење пловног пута у квалификован ниво, а на Тиси се обавља међународни транспорт у дужини од око 300 km. Магистралним каналима ХС ДТД омогућена је пловидба 500 тонских пловила на 606,6 km (у Бачкој 355,5 km и у Банату 245,1 km), док је за пловила носивости од 1000-1500 тона пловидба могућа на укупно 337 km. Пловним путевима омогућује се укључивање унутрашње пловидбе преко Дунава у трансферзални европски пловни пут „Рајна-Мајна-Дунав“ од Северног до Црног мора. Тренутно 40 општина у АПВ има могућност обављања робног транспота водним путевима. На каналима ХС ДТД има око 30 претоварних места различитих категорија, намена и капацитета,</w:t>
      </w:r>
    </w:p>
    <w:p w:rsidR="00CD7682" w:rsidRPr="001A655A" w:rsidRDefault="00CD7682" w:rsidP="007042D7">
      <w:pPr>
        <w:pStyle w:val="ListParagraph"/>
        <w:numPr>
          <w:ilvl w:val="0"/>
          <w:numId w:val="23"/>
        </w:numPr>
        <w:spacing w:after="60" w:line="240" w:lineRule="auto"/>
        <w:contextualSpacing w:val="0"/>
        <w:jc w:val="both"/>
        <w:rPr>
          <w:rFonts w:ascii="Arial" w:hAnsi="Arial" w:cs="Arial"/>
          <w:sz w:val="20"/>
          <w:szCs w:val="20"/>
          <w:lang w:val="ru-RU" w:eastAsia="x-none"/>
        </w:rPr>
      </w:pPr>
      <w:r w:rsidRPr="001A655A">
        <w:rPr>
          <w:rFonts w:ascii="Arial" w:hAnsi="Arial" w:cs="Arial"/>
          <w:sz w:val="20"/>
          <w:szCs w:val="20"/>
          <w:lang w:val="ru-RU" w:eastAsia="x-none"/>
        </w:rPr>
        <w:t>објекте за производњу хидроелектричне енергије и друге намене –  Поред Хидроелектрана „Ђердап I“ и „Ђердап II“, (једне бранске и једне речно–проточне), које користе хидропотенцијал реке Дунав, на српско–румунској граници и тиме учествују у производњи електричне енергије у Србији са око 20%, на подручју АП Војводине, постоје повољни природни услови за коришћење водних ресурса у енергетске сврхе, на већем броју локација. Према Просторном плану Републике Србије, технички искористиви хидропотенцијал АП Војводине омогућава изградњу следећих производних капацитета: велике хидроелектране снаге преко 10 МW, Нови Сад (Беочин), мале хидроелектране, снаге 0,1 до 10 МW које би се градиле на постојећим уставама у оквиру хидросистема Дунав–Тиса–Дунав, укључујући и брану на Тиси код Новог Бечеја и мини хидроелектране снаге до 0,1 МW, које би се градиле на испусним органима постојећих акумулација у Војводини,</w:t>
      </w:r>
    </w:p>
    <w:p w:rsidR="00CD7682" w:rsidRPr="001A655A" w:rsidRDefault="00CD7682" w:rsidP="007042D7">
      <w:pPr>
        <w:pStyle w:val="ListParagraph"/>
        <w:numPr>
          <w:ilvl w:val="0"/>
          <w:numId w:val="23"/>
        </w:numPr>
        <w:spacing w:after="60" w:line="240" w:lineRule="auto"/>
        <w:contextualSpacing w:val="0"/>
        <w:jc w:val="both"/>
        <w:rPr>
          <w:rFonts w:cs="Arial"/>
          <w:szCs w:val="20"/>
          <w:lang w:val="ru-RU" w:eastAsia="x-none"/>
        </w:rPr>
      </w:pPr>
      <w:r w:rsidRPr="001A655A">
        <w:rPr>
          <w:rFonts w:ascii="Arial" w:hAnsi="Arial" w:cs="Arial"/>
          <w:sz w:val="20"/>
          <w:szCs w:val="20"/>
          <w:lang w:val="ru-RU" w:eastAsia="x-none"/>
        </w:rPr>
        <w:t>објекте за узгој риба - рибњаке (којих према постојећим подацима на подручју АПВ има на око 8.400 hа (нето површина). Према Идејном пројекту ХС ДТД омогућује снабдевање приобалних рибњака површине од 16.650 ha</w:t>
      </w:r>
      <w:r w:rsidRPr="001A655A">
        <w:rPr>
          <w:rFonts w:cs="Arial"/>
          <w:szCs w:val="20"/>
          <w:lang w:val="ru-RU" w:eastAsia="x-none"/>
        </w:rPr>
        <w:t>.</w:t>
      </w:r>
    </w:p>
    <w:p w:rsidR="00CD7682" w:rsidRPr="001A655A" w:rsidRDefault="00CD7682" w:rsidP="007042D7">
      <w:pPr>
        <w:pStyle w:val="ListParagraph"/>
        <w:numPr>
          <w:ilvl w:val="0"/>
          <w:numId w:val="24"/>
        </w:numPr>
        <w:jc w:val="both"/>
        <w:rPr>
          <w:rFonts w:ascii="Arial" w:hAnsi="Arial" w:cs="Arial"/>
          <w:sz w:val="20"/>
          <w:szCs w:val="20"/>
          <w:lang w:val="sr-Latn-RS"/>
        </w:rPr>
      </w:pPr>
      <w:r w:rsidRPr="001A655A">
        <w:rPr>
          <w:rFonts w:ascii="Arial" w:hAnsi="Arial" w:cs="Arial"/>
          <w:sz w:val="20"/>
          <w:szCs w:val="20"/>
          <w:lang w:val="sr-Latn-RS"/>
        </w:rPr>
        <w:t xml:space="preserve">Водни објекти за сакупљање, одвођење и пречишћавање отпадних вода и заштиту вода - према подацима из Студије водоснабдевање и заштите вода у АП Војводини, ПМФ 2009. год., од 463 насеља у Војводини, на канализационе системе прикључено је око 660.000 становника, што је око 30% од укупног броја. Подаци из Стратегије управљања водама Републике Србије указују на проценат од око 50%, али је у оба случаја извесно да су водни објекти под директним утицајем отпадних вода који у зависности од степена загађености мењају погонску и функционалну способност објеката; </w:t>
      </w:r>
    </w:p>
    <w:p w:rsidR="00CD7682" w:rsidRPr="001A655A" w:rsidRDefault="00CD7682" w:rsidP="007042D7">
      <w:pPr>
        <w:pStyle w:val="ListParagraph"/>
        <w:numPr>
          <w:ilvl w:val="0"/>
          <w:numId w:val="24"/>
        </w:numPr>
        <w:jc w:val="both"/>
        <w:rPr>
          <w:rFonts w:ascii="Arial" w:hAnsi="Arial" w:cs="Arial"/>
          <w:sz w:val="20"/>
          <w:szCs w:val="20"/>
          <w:lang w:val="sr-Latn-RS"/>
        </w:rPr>
      </w:pPr>
      <w:r w:rsidRPr="001A655A">
        <w:rPr>
          <w:rFonts w:ascii="Arial" w:hAnsi="Arial" w:cs="Arial"/>
          <w:sz w:val="20"/>
          <w:szCs w:val="20"/>
          <w:lang w:val="sr-Latn-RS"/>
        </w:rPr>
        <w:t xml:space="preserve">Водни објекти за мониторинг вода - лимниграфи, водомерне летве, водомери, специјални преливи, пијезометарске бушотине, нивомери и други уређаји којима се прикупљају подаци о стању нивоа, количини и квалитету површинских и подземних </w:t>
      </w:r>
      <w:r w:rsidRPr="001A655A">
        <w:rPr>
          <w:rFonts w:ascii="Arial" w:hAnsi="Arial" w:cs="Arial"/>
          <w:sz w:val="20"/>
          <w:szCs w:val="20"/>
          <w:lang w:val="sr-Latn-RS"/>
        </w:rPr>
        <w:lastRenderedPageBreak/>
        <w:t>вода. Mониторинг праћења квалитета вода у АП Војводини се спроводи у оквиру систематског испитивања квалитета вода које реализује Агенција за заштиту животне средине Републике Србије. Мрежу хидролошких станица површинских вода (РХМЗ) у АП Војводини чине 65 реонских и 25 извештајних станица, док се подземне воде (нивои) осматрају са 88 станица I реда, 69 станица II реда. Контрола квалитета подземних воде, спроводи се на 8 локација, а 19 станица налази се у профилима. ЈВП за потребе обављања поверених послова ангажује надлежне институције, које у складу са законом спроводе мониторинг и то за потребе управљања шумама, риболовним водама и заштићеним добрима. Мониториг се спроводи и за потребе испуњавања обавеза које проистичу из међудржавних споразума у области вода (мониторинг квалитета вода у редовним и ванредним условим (АЖС); мониторинг квантитета вода у редовним и ванредним условим (РХМЗ); мониторинг промене радиоактивности екосистема реке Дунав, односно могућег утицаја НЕ „Пакш“ која се налази на мађарској територији (институт „Винча“ Београд, институт Др „Драгомир Карајовић“ Београд и ПМФ Нови Сад).</w:t>
      </w:r>
    </w:p>
    <w:p w:rsidR="00CD7682" w:rsidRPr="00CD7682" w:rsidRDefault="00CD7682" w:rsidP="00CD7682">
      <w:pPr>
        <w:spacing w:after="60" w:line="240" w:lineRule="auto"/>
        <w:contextualSpacing w:val="0"/>
        <w:rPr>
          <w:rFonts w:cs="Arial"/>
          <w:szCs w:val="20"/>
          <w:lang w:val="ru-RU"/>
        </w:rPr>
      </w:pPr>
      <w:r w:rsidRPr="00CD7682">
        <w:rPr>
          <w:rFonts w:eastAsia="Calibri" w:cs="Arial"/>
          <w:szCs w:val="20"/>
          <w:lang w:val="ru-RU"/>
        </w:rPr>
        <w:t xml:space="preserve">Управљање водама је у надлежности Републике Србије, а </w:t>
      </w:r>
      <w:r w:rsidRPr="00CD7682">
        <w:rPr>
          <w:rFonts w:cs="Arial"/>
          <w:szCs w:val="20"/>
          <w:lang w:val="ru-RU"/>
        </w:rPr>
        <w:t xml:space="preserve">управљање водним објектима </w:t>
      </w:r>
      <w:r w:rsidRPr="00CD7682">
        <w:rPr>
          <w:rFonts w:eastAsia="Calibri" w:cs="Arial"/>
          <w:szCs w:val="20"/>
          <w:lang w:val="ru-RU"/>
        </w:rPr>
        <w:t xml:space="preserve">(од општег интереса у јавној својини), у зависности од његове намене </w:t>
      </w:r>
      <w:r w:rsidRPr="00CD7682">
        <w:rPr>
          <w:rFonts w:cs="Arial"/>
          <w:szCs w:val="20"/>
          <w:lang w:val="ru-RU"/>
        </w:rPr>
        <w:t xml:space="preserve">у надлежности </w:t>
      </w:r>
      <w:r w:rsidRPr="00CD7682">
        <w:rPr>
          <w:rFonts w:eastAsia="Calibri" w:cs="Arial"/>
          <w:szCs w:val="20"/>
          <w:lang w:val="ru-RU"/>
        </w:rPr>
        <w:t>ЈВП</w:t>
      </w:r>
      <w:r w:rsidRPr="00CD7682">
        <w:rPr>
          <w:rFonts w:cs="Arial"/>
          <w:szCs w:val="20"/>
          <w:lang w:val="ru-RU"/>
        </w:rPr>
        <w:t xml:space="preserve"> или јединице локалне самоуправе.</w:t>
      </w:r>
    </w:p>
    <w:p w:rsidR="008A774D" w:rsidRDefault="008A774D" w:rsidP="008A774D">
      <w:pPr>
        <w:rPr>
          <w:rFonts w:eastAsia="Calibri" w:cs="Arial"/>
          <w:szCs w:val="20"/>
          <w:lang w:val="ru-RU"/>
        </w:rPr>
      </w:pPr>
      <w:bookmarkStart w:id="25" w:name="_Toc397511318"/>
      <w:bookmarkStart w:id="26" w:name="_Toc397511357"/>
      <w:bookmarkStart w:id="27" w:name="_Toc469307193"/>
    </w:p>
    <w:p w:rsidR="00A85BAE" w:rsidRPr="00F079CD" w:rsidRDefault="00012E0A" w:rsidP="008A774D">
      <w:pPr>
        <w:rPr>
          <w:rFonts w:ascii="Arial Black" w:hAnsi="Arial Black" w:cs="Arial"/>
          <w:color w:val="1F497D" w:themeColor="text2"/>
          <w:szCs w:val="20"/>
          <w:lang w:val="sr-Cyrl-RS"/>
        </w:rPr>
      </w:pPr>
      <w:r w:rsidRPr="00F079CD">
        <w:rPr>
          <w:rFonts w:ascii="Arial Black" w:hAnsi="Arial Black"/>
          <w:color w:val="1F497D" w:themeColor="text2"/>
          <w:sz w:val="24"/>
          <w:lang w:val="sr-Cyrl-RS"/>
        </w:rPr>
        <w:t>ПРОГРАМ</w:t>
      </w:r>
      <w:r w:rsidR="005D5330" w:rsidRPr="00F079CD">
        <w:rPr>
          <w:rFonts w:ascii="Arial Black" w:hAnsi="Arial Black"/>
          <w:color w:val="1F497D" w:themeColor="text2"/>
          <w:sz w:val="24"/>
          <w:lang w:val="sr-Cyrl-RS"/>
        </w:rPr>
        <w:t>И</w:t>
      </w:r>
      <w:r w:rsidRPr="00F079CD">
        <w:rPr>
          <w:rFonts w:ascii="Arial Black" w:hAnsi="Arial Black"/>
          <w:color w:val="1F497D" w:themeColor="text2"/>
          <w:sz w:val="24"/>
          <w:lang w:val="sr-Cyrl-RS"/>
        </w:rPr>
        <w:t xml:space="preserve"> </w:t>
      </w:r>
      <w:r w:rsidR="005D5330" w:rsidRPr="00F079CD">
        <w:rPr>
          <w:rFonts w:ascii="Arial Black" w:hAnsi="Arial Black"/>
          <w:color w:val="1F497D" w:themeColor="text2"/>
          <w:sz w:val="24"/>
          <w:lang w:val="sr-Cyrl-RS"/>
        </w:rPr>
        <w:t>ПОСЛОВАЊА</w:t>
      </w:r>
      <w:bookmarkEnd w:id="25"/>
      <w:bookmarkEnd w:id="26"/>
      <w:bookmarkEnd w:id="27"/>
      <w:r w:rsidR="005D5330" w:rsidRPr="00F079CD">
        <w:rPr>
          <w:rFonts w:ascii="Arial Black" w:hAnsi="Arial Black"/>
          <w:color w:val="1F497D" w:themeColor="text2"/>
          <w:sz w:val="24"/>
          <w:lang w:val="sr-Cyrl-RS"/>
        </w:rPr>
        <w:t xml:space="preserve"> </w:t>
      </w:r>
    </w:p>
    <w:p w:rsidR="00A557B0" w:rsidRPr="00A557B0" w:rsidRDefault="00A557B0" w:rsidP="00A557B0">
      <w:pPr>
        <w:rPr>
          <w:lang w:val="sr-Cyrl-RS"/>
        </w:rPr>
      </w:pPr>
    </w:p>
    <w:p w:rsidR="006C3427" w:rsidRPr="006C3427" w:rsidRDefault="00D73FB3" w:rsidP="00B771D8">
      <w:pPr>
        <w:autoSpaceDE w:val="0"/>
        <w:autoSpaceDN w:val="0"/>
        <w:adjustRightInd w:val="0"/>
        <w:spacing w:line="360" w:lineRule="auto"/>
        <w:rPr>
          <w:rFonts w:cs="Arial"/>
          <w:b/>
          <w:iCs/>
          <w:noProof w:val="0"/>
          <w:szCs w:val="20"/>
          <w:lang w:val="sr-Latn-RS"/>
        </w:rPr>
      </w:pPr>
      <w:r>
        <w:rPr>
          <w:rFonts w:cs="Arial"/>
          <w:b/>
          <w:iCs/>
          <w:noProof w:val="0"/>
          <w:szCs w:val="20"/>
          <w:lang w:val="sr-Cyrl-RS"/>
        </w:rPr>
        <w:t>Програм</w:t>
      </w:r>
      <w:r w:rsidR="005D5330">
        <w:rPr>
          <w:rFonts w:cs="Arial"/>
          <w:b/>
          <w:iCs/>
          <w:noProof w:val="0"/>
          <w:szCs w:val="20"/>
          <w:lang w:val="sr-Cyrl-RS"/>
        </w:rPr>
        <w:t>и</w:t>
      </w:r>
      <w:r w:rsidR="00132E82">
        <w:rPr>
          <w:rFonts w:cs="Arial"/>
          <w:b/>
          <w:iCs/>
          <w:noProof w:val="0"/>
          <w:szCs w:val="20"/>
          <w:lang w:val="sr-Cyrl-RS"/>
        </w:rPr>
        <w:t xml:space="preserve"> пословања укључујући и програм за</w:t>
      </w:r>
      <w:r w:rsidR="00E67361">
        <w:rPr>
          <w:rFonts w:cs="Arial"/>
          <w:b/>
          <w:iCs/>
          <w:noProof w:val="0"/>
          <w:szCs w:val="20"/>
          <w:lang w:val="sr-Cyrl-RS"/>
        </w:rPr>
        <w:t xml:space="preserve"> </w:t>
      </w:r>
      <w:r w:rsidR="00880AE7">
        <w:rPr>
          <w:rFonts w:cs="Arial"/>
          <w:b/>
          <w:iCs/>
          <w:noProof w:val="0"/>
          <w:szCs w:val="20"/>
          <w:lang w:val="sr-Cyrl-RS"/>
        </w:rPr>
        <w:t>20</w:t>
      </w:r>
      <w:r w:rsidR="00880AE7">
        <w:rPr>
          <w:rFonts w:cs="Arial"/>
          <w:b/>
          <w:iCs/>
          <w:noProof w:val="0"/>
          <w:szCs w:val="20"/>
          <w:lang w:val="sr-Latn-RS"/>
        </w:rPr>
        <w:t>20</w:t>
      </w:r>
      <w:r w:rsidR="00012E0A" w:rsidRPr="002539C4">
        <w:rPr>
          <w:rFonts w:cs="Arial"/>
          <w:b/>
          <w:iCs/>
          <w:noProof w:val="0"/>
          <w:szCs w:val="20"/>
          <w:lang w:val="sr-Cyrl-RS"/>
        </w:rPr>
        <w:t>. годи</w:t>
      </w:r>
      <w:r w:rsidR="005D5330">
        <w:rPr>
          <w:rFonts w:cs="Arial"/>
          <w:b/>
          <w:iCs/>
          <w:noProof w:val="0"/>
          <w:szCs w:val="20"/>
          <w:lang w:val="sr-Cyrl-RS"/>
        </w:rPr>
        <w:t>ну објављен</w:t>
      </w:r>
      <w:r w:rsidR="00132E82">
        <w:rPr>
          <w:rFonts w:cs="Arial"/>
          <w:b/>
          <w:iCs/>
          <w:noProof w:val="0"/>
          <w:szCs w:val="20"/>
          <w:lang w:val="sr-Cyrl-RS"/>
        </w:rPr>
        <w:t>и су</w:t>
      </w:r>
      <w:r w:rsidR="005D5330">
        <w:rPr>
          <w:rFonts w:cs="Arial"/>
          <w:b/>
          <w:iCs/>
          <w:noProof w:val="0"/>
          <w:szCs w:val="20"/>
          <w:lang w:val="sr-Cyrl-RS"/>
        </w:rPr>
        <w:t xml:space="preserve"> на сајту ЈВП Воде Војводине </w:t>
      </w:r>
      <w:hyperlink r:id="rId10" w:history="1">
        <w:r w:rsidR="00CB279A" w:rsidRPr="007E1B01">
          <w:rPr>
            <w:rStyle w:val="Hyperlink"/>
            <w:rFonts w:cs="Arial"/>
            <w:b/>
            <w:iCs/>
            <w:noProof w:val="0"/>
            <w:szCs w:val="20"/>
            <w:lang w:val="sr-Latn-RS"/>
          </w:rPr>
          <w:t>www.vodevojvodine.com</w:t>
        </w:r>
      </w:hyperlink>
    </w:p>
    <w:p w:rsidR="009A27C6" w:rsidRDefault="009A27C6" w:rsidP="00951709">
      <w:pPr>
        <w:rPr>
          <w:rFonts w:eastAsia="Arial Narrow"/>
          <w:lang w:val="sr-Cyrl-RS"/>
        </w:rPr>
      </w:pPr>
      <w:bookmarkStart w:id="28" w:name="_Toc397511319"/>
      <w:bookmarkStart w:id="29" w:name="_Toc397511358"/>
      <w:bookmarkStart w:id="30" w:name="bookmark48"/>
    </w:p>
    <w:p w:rsidR="00FF08CC" w:rsidRPr="00241E65" w:rsidRDefault="00FF08CC" w:rsidP="00DA2431">
      <w:pPr>
        <w:pStyle w:val="Subtitle"/>
        <w:rPr>
          <w:rFonts w:eastAsia="Arial Narrow"/>
          <w:b w:val="0"/>
          <w:sz w:val="24"/>
          <w:lang w:val="sr-Cyrl-RS"/>
        </w:rPr>
      </w:pPr>
      <w:bookmarkStart w:id="31" w:name="_Toc469307194"/>
      <w:r w:rsidRPr="00241E65">
        <w:rPr>
          <w:rFonts w:eastAsia="Arial Narrow"/>
          <w:b w:val="0"/>
          <w:sz w:val="24"/>
          <w:lang w:val="en-US"/>
        </w:rPr>
        <w:t>ФИНАНСИЈСКО ПОСЛОВАЊЕ ЈВП</w:t>
      </w:r>
      <w:bookmarkEnd w:id="28"/>
      <w:bookmarkEnd w:id="29"/>
      <w:bookmarkEnd w:id="31"/>
      <w:r w:rsidRPr="00241E65">
        <w:rPr>
          <w:rFonts w:eastAsia="Arial Narrow"/>
          <w:b w:val="0"/>
          <w:sz w:val="24"/>
          <w:lang w:val="en-US"/>
        </w:rPr>
        <w:t xml:space="preserve"> </w:t>
      </w:r>
    </w:p>
    <w:p w:rsidR="005E0BE7" w:rsidRDefault="00FF08CC" w:rsidP="00487905">
      <w:pPr>
        <w:widowControl w:val="0"/>
        <w:tabs>
          <w:tab w:val="left" w:pos="667"/>
        </w:tabs>
        <w:spacing w:after="441" w:line="280" w:lineRule="exact"/>
        <w:rPr>
          <w:rFonts w:ascii="Arial Black" w:eastAsia="Arial Narrow" w:hAnsi="Arial Black"/>
          <w:b/>
          <w:color w:val="1F497D"/>
          <w:lang w:val="sr-Cyrl-RS"/>
        </w:rPr>
      </w:pPr>
      <w:r>
        <w:rPr>
          <w:rFonts w:eastAsia="Arial Narrow" w:cs="Arial"/>
          <w:b/>
          <w:bCs/>
          <w:noProof w:val="0"/>
          <w:color w:val="000000"/>
          <w:szCs w:val="20"/>
          <w:lang w:val="sr-Cyrl-RS"/>
        </w:rPr>
        <w:t>Извештај о реализаци</w:t>
      </w:r>
      <w:r w:rsidR="0003401A">
        <w:rPr>
          <w:rFonts w:eastAsia="Arial Narrow" w:cs="Arial"/>
          <w:b/>
          <w:bCs/>
          <w:noProof w:val="0"/>
          <w:color w:val="000000"/>
          <w:szCs w:val="20"/>
          <w:lang w:val="sr-Cyrl-RS"/>
        </w:rPr>
        <w:t>ји програма пословања за 2018</w:t>
      </w:r>
      <w:r w:rsidR="00C33B79">
        <w:rPr>
          <w:rFonts w:eastAsia="Arial Narrow" w:cs="Arial"/>
          <w:b/>
          <w:bCs/>
          <w:noProof w:val="0"/>
          <w:color w:val="000000"/>
          <w:szCs w:val="20"/>
          <w:lang w:val="sr-Cyrl-RS"/>
        </w:rPr>
        <w:t>. г</w:t>
      </w:r>
      <w:r w:rsidR="005B372D">
        <w:rPr>
          <w:rFonts w:eastAsia="Arial Narrow" w:cs="Arial"/>
          <w:b/>
          <w:bCs/>
          <w:noProof w:val="0"/>
          <w:color w:val="000000"/>
          <w:szCs w:val="20"/>
          <w:lang w:val="sr-Cyrl-RS"/>
        </w:rPr>
        <w:t>одину, као</w:t>
      </w:r>
      <w:r w:rsidR="00E67361">
        <w:rPr>
          <w:rFonts w:eastAsia="Arial Narrow" w:cs="Arial"/>
          <w:b/>
          <w:bCs/>
          <w:noProof w:val="0"/>
          <w:color w:val="000000"/>
          <w:szCs w:val="20"/>
          <w:lang w:val="sr-Cyrl-RS"/>
        </w:rPr>
        <w:t xml:space="preserve"> </w:t>
      </w:r>
      <w:r>
        <w:rPr>
          <w:rFonts w:eastAsia="Arial Narrow" w:cs="Arial"/>
          <w:b/>
          <w:bCs/>
          <w:noProof w:val="0"/>
          <w:color w:val="000000"/>
          <w:szCs w:val="20"/>
          <w:lang w:val="sr-Cyrl-RS"/>
        </w:rPr>
        <w:t>и сви остали финансији извештаји</w:t>
      </w:r>
      <w:r w:rsidR="00287DFF">
        <w:rPr>
          <w:rFonts w:eastAsia="Arial Narrow" w:cs="Arial"/>
          <w:b/>
          <w:bCs/>
          <w:noProof w:val="0"/>
          <w:color w:val="000000"/>
          <w:szCs w:val="20"/>
          <w:lang w:val="sr-Cyrl-RS"/>
        </w:rPr>
        <w:t>, укучујући и кварталне,</w:t>
      </w:r>
      <w:r w:rsidR="00E67361">
        <w:rPr>
          <w:rFonts w:eastAsia="Arial Narrow" w:cs="Arial"/>
          <w:b/>
          <w:bCs/>
          <w:noProof w:val="0"/>
          <w:color w:val="000000"/>
          <w:szCs w:val="20"/>
          <w:lang w:val="sr-Cyrl-RS"/>
        </w:rPr>
        <w:t xml:space="preserve"> </w:t>
      </w:r>
      <w:r w:rsidR="009029D6">
        <w:rPr>
          <w:rFonts w:eastAsia="Arial Narrow" w:cs="Arial"/>
          <w:b/>
          <w:bCs/>
          <w:noProof w:val="0"/>
          <w:color w:val="000000"/>
          <w:szCs w:val="20"/>
          <w:lang w:val="sr-Cyrl-RS"/>
        </w:rPr>
        <w:t>до</w:t>
      </w:r>
      <w:r>
        <w:rPr>
          <w:rFonts w:eastAsia="Arial Narrow" w:cs="Arial"/>
          <w:b/>
          <w:bCs/>
          <w:noProof w:val="0"/>
          <w:color w:val="000000"/>
          <w:szCs w:val="20"/>
          <w:lang w:val="sr-Cyrl-RS"/>
        </w:rPr>
        <w:t xml:space="preserve">ступни су на сајту ЈВП Воде Војводине </w:t>
      </w:r>
      <w:hyperlink r:id="rId11" w:history="1">
        <w:r w:rsidRPr="00A95871">
          <w:rPr>
            <w:rStyle w:val="Hyperlink"/>
            <w:rFonts w:eastAsia="Arial Narrow" w:cs="Arial"/>
            <w:b/>
            <w:bCs/>
            <w:noProof w:val="0"/>
            <w:szCs w:val="20"/>
            <w:lang w:val="sr-Latn-RS"/>
          </w:rPr>
          <w:t>www.vodevojvodine.com</w:t>
        </w:r>
      </w:hyperlink>
      <w:r>
        <w:rPr>
          <w:rFonts w:eastAsia="Arial Narrow" w:cs="Arial"/>
          <w:b/>
          <w:bCs/>
          <w:noProof w:val="0"/>
          <w:color w:val="000000"/>
          <w:szCs w:val="20"/>
          <w:lang w:val="sr-Latn-RS"/>
        </w:rPr>
        <w:t xml:space="preserve">. </w:t>
      </w:r>
      <w:bookmarkStart w:id="32" w:name="_Toc397511320"/>
      <w:bookmarkStart w:id="33" w:name="_Toc397511359"/>
      <w:r w:rsidR="009029D6">
        <w:rPr>
          <w:rFonts w:eastAsia="Arial Narrow" w:cs="Arial"/>
          <w:b/>
          <w:bCs/>
          <w:noProof w:val="0"/>
          <w:color w:val="000000"/>
          <w:szCs w:val="20"/>
          <w:lang w:val="sr-Cyrl-RS"/>
        </w:rPr>
        <w:t>Извештај о послов</w:t>
      </w:r>
      <w:r w:rsidR="0003401A">
        <w:rPr>
          <w:rFonts w:eastAsia="Arial Narrow" w:cs="Arial"/>
          <w:b/>
          <w:bCs/>
          <w:noProof w:val="0"/>
          <w:color w:val="000000"/>
          <w:szCs w:val="20"/>
          <w:lang w:val="sr-Cyrl-RS"/>
        </w:rPr>
        <w:t>ању ЈВП за 2018</w:t>
      </w:r>
      <w:r w:rsidR="006D26A0">
        <w:rPr>
          <w:rFonts w:eastAsia="Arial Narrow" w:cs="Arial"/>
          <w:b/>
          <w:bCs/>
          <w:noProof w:val="0"/>
          <w:color w:val="000000"/>
          <w:szCs w:val="20"/>
          <w:lang w:val="sr-Cyrl-RS"/>
        </w:rPr>
        <w:t xml:space="preserve">. годину </w:t>
      </w:r>
      <w:r w:rsidR="009029D6">
        <w:rPr>
          <w:rFonts w:eastAsia="Arial Narrow" w:cs="Arial"/>
          <w:b/>
          <w:bCs/>
          <w:noProof w:val="0"/>
          <w:color w:val="000000"/>
          <w:szCs w:val="20"/>
          <w:lang w:val="sr-Cyrl-RS"/>
        </w:rPr>
        <w:t xml:space="preserve"> усвојен</w:t>
      </w:r>
      <w:r w:rsidR="006D26A0">
        <w:rPr>
          <w:rFonts w:eastAsia="Arial Narrow" w:cs="Arial"/>
          <w:b/>
          <w:bCs/>
          <w:noProof w:val="0"/>
          <w:color w:val="000000"/>
          <w:szCs w:val="20"/>
          <w:lang w:val="sr-Cyrl-RS"/>
        </w:rPr>
        <w:t xml:space="preserve"> је </w:t>
      </w:r>
      <w:r w:rsidR="00F079CD">
        <w:rPr>
          <w:rFonts w:eastAsia="Arial Narrow" w:cs="Arial"/>
          <w:b/>
          <w:bCs/>
          <w:noProof w:val="0"/>
          <w:color w:val="000000"/>
          <w:szCs w:val="20"/>
          <w:lang w:val="sr-Cyrl-RS"/>
        </w:rPr>
        <w:t xml:space="preserve">на </w:t>
      </w:r>
      <w:r w:rsidR="006D26A0">
        <w:rPr>
          <w:rFonts w:eastAsia="Arial Narrow" w:cs="Arial"/>
          <w:b/>
          <w:bCs/>
          <w:noProof w:val="0"/>
          <w:color w:val="000000"/>
          <w:szCs w:val="20"/>
          <w:lang w:val="sr-Cyrl-RS"/>
        </w:rPr>
        <w:t xml:space="preserve">седници </w:t>
      </w:r>
      <w:r w:rsidR="006D26A0" w:rsidRPr="00802554">
        <w:rPr>
          <w:rFonts w:eastAsia="Arial Narrow" w:cs="Arial"/>
          <w:b/>
          <w:bCs/>
          <w:noProof w:val="0"/>
          <w:color w:val="000000"/>
          <w:szCs w:val="20"/>
          <w:lang w:val="sr-Cyrl-RS"/>
        </w:rPr>
        <w:t>Скупштине АП Војводине</w:t>
      </w:r>
      <w:r w:rsidR="00802554">
        <w:rPr>
          <w:rFonts w:eastAsia="Arial Narrow" w:cs="Arial"/>
          <w:b/>
          <w:bCs/>
          <w:noProof w:val="0"/>
          <w:color w:val="000000"/>
          <w:szCs w:val="20"/>
          <w:lang w:val="sr-Latn-RS"/>
        </w:rPr>
        <w:t xml:space="preserve"> </w:t>
      </w:r>
      <w:r w:rsidR="00A01364">
        <w:rPr>
          <w:rFonts w:eastAsia="Arial Narrow" w:cs="Arial"/>
          <w:b/>
          <w:bCs/>
          <w:noProof w:val="0"/>
          <w:color w:val="000000"/>
          <w:szCs w:val="20"/>
          <w:lang w:val="sr-Cyrl-RS"/>
        </w:rPr>
        <w:t xml:space="preserve">која је одржана </w:t>
      </w:r>
      <w:r w:rsidR="00A01364">
        <w:rPr>
          <w:rFonts w:eastAsia="Arial Narrow" w:cs="Arial"/>
          <w:b/>
          <w:bCs/>
          <w:noProof w:val="0"/>
          <w:color w:val="000000"/>
          <w:szCs w:val="20"/>
          <w:lang w:val="sr-Latn-RS"/>
        </w:rPr>
        <w:t>6</w:t>
      </w:r>
      <w:r w:rsidR="00A01364">
        <w:rPr>
          <w:rFonts w:eastAsia="Arial Narrow" w:cs="Arial"/>
          <w:b/>
          <w:bCs/>
          <w:noProof w:val="0"/>
          <w:color w:val="000000"/>
          <w:szCs w:val="20"/>
          <w:lang w:val="sr-Cyrl-RS"/>
        </w:rPr>
        <w:t>. новембра 201</w:t>
      </w:r>
      <w:r w:rsidR="00A01364">
        <w:rPr>
          <w:rFonts w:eastAsia="Arial Narrow" w:cs="Arial"/>
          <w:b/>
          <w:bCs/>
          <w:noProof w:val="0"/>
          <w:color w:val="000000"/>
          <w:szCs w:val="20"/>
          <w:lang w:val="sr-Latn-RS"/>
        </w:rPr>
        <w:t>9</w:t>
      </w:r>
      <w:r w:rsidR="00802554">
        <w:rPr>
          <w:rFonts w:eastAsia="Arial Narrow" w:cs="Arial"/>
          <w:b/>
          <w:bCs/>
          <w:noProof w:val="0"/>
          <w:color w:val="000000"/>
          <w:szCs w:val="20"/>
          <w:lang w:val="sr-Cyrl-RS"/>
        </w:rPr>
        <w:t>. године.</w:t>
      </w:r>
      <w:r w:rsidR="006D26A0" w:rsidRPr="00802554">
        <w:rPr>
          <w:rFonts w:eastAsia="Arial Narrow" w:cs="Arial"/>
          <w:b/>
          <w:bCs/>
          <w:noProof w:val="0"/>
          <w:color w:val="000000"/>
          <w:szCs w:val="20"/>
          <w:lang w:val="sr-Cyrl-RS"/>
        </w:rPr>
        <w:t xml:space="preserve"> </w:t>
      </w:r>
    </w:p>
    <w:p w:rsidR="008A774D" w:rsidRDefault="008A774D" w:rsidP="00AC7312">
      <w:pPr>
        <w:widowControl w:val="0"/>
        <w:tabs>
          <w:tab w:val="left" w:pos="667"/>
        </w:tabs>
        <w:spacing w:after="60" w:line="300" w:lineRule="exact"/>
        <w:rPr>
          <w:rFonts w:ascii="Arial Black" w:eastAsia="Arial Narrow" w:hAnsi="Arial Black"/>
          <w:b/>
          <w:color w:val="1F497D"/>
          <w:lang w:val="sr-Cyrl-RS"/>
        </w:rPr>
      </w:pPr>
    </w:p>
    <w:p w:rsidR="008A774D" w:rsidRDefault="008A774D" w:rsidP="00AC7312">
      <w:pPr>
        <w:widowControl w:val="0"/>
        <w:tabs>
          <w:tab w:val="left" w:pos="667"/>
        </w:tabs>
        <w:spacing w:after="60" w:line="300" w:lineRule="exact"/>
        <w:rPr>
          <w:rFonts w:ascii="Arial Black" w:eastAsia="Arial Narrow" w:hAnsi="Arial Black"/>
          <w:b/>
          <w:color w:val="1F497D"/>
          <w:lang w:val="sr-Cyrl-RS"/>
        </w:rPr>
      </w:pPr>
    </w:p>
    <w:p w:rsidR="004C6AFD" w:rsidRPr="00A01364" w:rsidRDefault="00FF08CC" w:rsidP="00AC7312">
      <w:pPr>
        <w:widowControl w:val="0"/>
        <w:tabs>
          <w:tab w:val="left" w:pos="667"/>
        </w:tabs>
        <w:spacing w:after="60" w:line="300" w:lineRule="exact"/>
        <w:rPr>
          <w:rFonts w:ascii="Arial Black" w:eastAsia="Arial Narrow" w:hAnsi="Arial Black"/>
          <w:b/>
          <w:color w:val="1F497D"/>
          <w:sz w:val="24"/>
          <w:lang w:val="sr-Latn-RS"/>
        </w:rPr>
      </w:pPr>
      <w:r w:rsidRPr="00A01364">
        <w:rPr>
          <w:rFonts w:ascii="Arial Black" w:eastAsia="Arial Narrow" w:hAnsi="Arial Black"/>
          <w:b/>
          <w:color w:val="1F497D"/>
          <w:sz w:val="24"/>
          <w:lang w:val="sr-Cyrl-RS"/>
        </w:rPr>
        <w:t>П</w:t>
      </w:r>
      <w:r w:rsidRPr="00A01364">
        <w:rPr>
          <w:rFonts w:ascii="Arial Black" w:eastAsia="Arial Narrow" w:hAnsi="Arial Black"/>
          <w:b/>
          <w:color w:val="1F497D"/>
          <w:sz w:val="24"/>
          <w:lang w:val="en-US"/>
        </w:rPr>
        <w:t>РИХОДИ</w:t>
      </w:r>
      <w:bookmarkEnd w:id="30"/>
      <w:r w:rsidR="005B372D" w:rsidRPr="00A01364">
        <w:rPr>
          <w:rFonts w:ascii="Arial Black" w:eastAsia="Arial Narrow" w:hAnsi="Arial Black"/>
          <w:b/>
          <w:color w:val="1F497D"/>
          <w:sz w:val="24"/>
          <w:lang w:val="sr-Cyrl-RS"/>
        </w:rPr>
        <w:t xml:space="preserve"> ЈВП У 201</w:t>
      </w:r>
      <w:r w:rsidR="00A01364" w:rsidRPr="00A01364">
        <w:rPr>
          <w:rFonts w:ascii="Arial Black" w:eastAsia="Arial Narrow" w:hAnsi="Arial Black"/>
          <w:b/>
          <w:color w:val="1F497D"/>
          <w:sz w:val="24"/>
          <w:lang w:val="sr-Latn-RS"/>
        </w:rPr>
        <w:t>8</w:t>
      </w:r>
      <w:r w:rsidR="00F5557D" w:rsidRPr="00A01364">
        <w:rPr>
          <w:rFonts w:ascii="Arial Black" w:eastAsia="Arial Narrow" w:hAnsi="Arial Black"/>
          <w:b/>
          <w:color w:val="1F497D"/>
          <w:sz w:val="24"/>
          <w:lang w:val="sr-Cyrl-RS"/>
        </w:rPr>
        <w:t xml:space="preserve">. </w:t>
      </w:r>
      <w:bookmarkEnd w:id="32"/>
      <w:bookmarkEnd w:id="33"/>
      <w:r w:rsidR="00A01364" w:rsidRPr="00A01364">
        <w:rPr>
          <w:rFonts w:ascii="Arial Black" w:eastAsia="Arial Narrow" w:hAnsi="Arial Black"/>
          <w:b/>
          <w:color w:val="1F497D"/>
          <w:sz w:val="24"/>
          <w:lang w:val="sr-Cyrl-RS"/>
        </w:rPr>
        <w:t>г</w:t>
      </w:r>
      <w:r w:rsidR="00F5557D" w:rsidRPr="00A01364">
        <w:rPr>
          <w:rFonts w:ascii="Arial Black" w:eastAsia="Arial Narrow" w:hAnsi="Arial Black"/>
          <w:b/>
          <w:color w:val="1F497D"/>
          <w:sz w:val="24"/>
          <w:lang w:val="sr-Cyrl-RS"/>
        </w:rPr>
        <w:t>одини</w:t>
      </w:r>
    </w:p>
    <w:p w:rsidR="00A01364" w:rsidRPr="00A01364" w:rsidRDefault="00A01364" w:rsidP="00AC7312">
      <w:pPr>
        <w:widowControl w:val="0"/>
        <w:tabs>
          <w:tab w:val="left" w:pos="667"/>
        </w:tabs>
        <w:spacing w:after="60" w:line="300" w:lineRule="exact"/>
        <w:rPr>
          <w:rFonts w:ascii="Arial Black" w:eastAsia="Arial Narrow" w:hAnsi="Arial Black"/>
          <w:b/>
          <w:color w:val="1F497D"/>
          <w:sz w:val="24"/>
          <w:lang w:val="sr-Latn-RS"/>
        </w:rPr>
      </w:pPr>
    </w:p>
    <w:p w:rsidR="00A01364" w:rsidRPr="00A01364" w:rsidRDefault="00A01364" w:rsidP="00A01364">
      <w:pPr>
        <w:pStyle w:val="Heading2"/>
        <w:rPr>
          <w:rFonts w:ascii="Arial Black" w:hAnsi="Arial Black" w:cs="Arial"/>
          <w:i w:val="0"/>
          <w:color w:val="1F497D" w:themeColor="text2"/>
          <w:sz w:val="24"/>
          <w:szCs w:val="24"/>
        </w:rPr>
      </w:pPr>
      <w:r w:rsidRPr="00A01364">
        <w:rPr>
          <w:rFonts w:ascii="Arial Black" w:hAnsi="Arial Black" w:cs="Arial"/>
          <w:i w:val="0"/>
          <w:color w:val="1F497D" w:themeColor="text2"/>
          <w:sz w:val="24"/>
          <w:szCs w:val="24"/>
        </w:rPr>
        <w:t xml:space="preserve">ПРИХОДИ </w:t>
      </w:r>
    </w:p>
    <w:p w:rsidR="00A01364" w:rsidRDefault="00A01364" w:rsidP="00A01364">
      <w:pPr>
        <w:rPr>
          <w:lang w:val="sr-Cyrl-RS"/>
        </w:rPr>
      </w:pPr>
      <w:r>
        <w:rPr>
          <w:lang w:val="sr-Cyrl-RS"/>
        </w:rPr>
        <w:t>Приходи представљају повећања економских користи током обрачунског периода у облику прилива или повећања имовине или смањења обавеза, која имају за резултат пораст капитала који не представља прираст на основу доприноса власника капитала.</w:t>
      </w:r>
    </w:p>
    <w:p w:rsidR="00A01364" w:rsidRPr="00907A3C" w:rsidRDefault="00A01364" w:rsidP="00A01364">
      <w:pPr>
        <w:rPr>
          <w:lang w:val="sr-Cyrl-RS"/>
        </w:rPr>
      </w:pPr>
      <w:r w:rsidRPr="00907A3C">
        <w:rPr>
          <w:lang w:val="sr-Cyrl-RS"/>
        </w:rPr>
        <w:t xml:space="preserve">ЈВП </w:t>
      </w:r>
      <w:r>
        <w:rPr>
          <w:lang w:val="sr-Cyrl-RS"/>
        </w:rPr>
        <w:t>„</w:t>
      </w:r>
      <w:r w:rsidRPr="00907A3C">
        <w:rPr>
          <w:lang w:val="sr-Cyrl-RS"/>
        </w:rPr>
        <w:t xml:space="preserve">Воде </w:t>
      </w:r>
      <w:r>
        <w:rPr>
          <w:lang w:val="sr-Cyrl-RS"/>
        </w:rPr>
        <w:t>В</w:t>
      </w:r>
      <w:r w:rsidRPr="00907A3C">
        <w:rPr>
          <w:lang w:val="sr-Cyrl-RS"/>
        </w:rPr>
        <w:t>ојводине</w:t>
      </w:r>
      <w:r>
        <w:rPr>
          <w:lang w:val="sr-Cyrl-RS"/>
        </w:rPr>
        <w:t>“</w:t>
      </w:r>
      <w:r w:rsidRPr="00907A3C">
        <w:rPr>
          <w:lang w:val="sr-Cyrl-RS"/>
        </w:rPr>
        <w:t xml:space="preserve"> је у Билансу успеха за 201</w:t>
      </w:r>
      <w:r>
        <w:t>8</w:t>
      </w:r>
      <w:r w:rsidRPr="00907A3C">
        <w:rPr>
          <w:lang w:val="sr-Cyrl-RS"/>
        </w:rPr>
        <w:t xml:space="preserve">. годину исказало приходе у износу од </w:t>
      </w:r>
      <w:r>
        <w:rPr>
          <w:lang w:val="sr-Cyrl-RS"/>
        </w:rPr>
        <w:t>5,42 милијарди</w:t>
      </w:r>
      <w:r w:rsidRPr="00907A3C">
        <w:rPr>
          <w:lang w:val="sr-Cyrl-RS"/>
        </w:rPr>
        <w:t xml:space="preserve"> динара, и то:</w:t>
      </w:r>
    </w:p>
    <w:p w:rsidR="00A01364" w:rsidRPr="002D1791" w:rsidRDefault="00A01364" w:rsidP="00A01364">
      <w:pPr>
        <w:numPr>
          <w:ilvl w:val="0"/>
          <w:numId w:val="43"/>
        </w:numPr>
        <w:tabs>
          <w:tab w:val="right" w:leader="dot" w:pos="10205"/>
        </w:tabs>
        <w:spacing w:after="60" w:line="240" w:lineRule="auto"/>
        <w:ind w:left="641" w:hanging="357"/>
        <w:contextualSpacing w:val="0"/>
      </w:pPr>
      <w:r w:rsidRPr="002D1791">
        <w:t xml:space="preserve">пословни приходи </w:t>
      </w:r>
      <w:r w:rsidRPr="002D1791">
        <w:tab/>
      </w:r>
      <w:r>
        <w:t>5</w:t>
      </w:r>
      <w:r w:rsidRPr="002D1791">
        <w:t>.</w:t>
      </w:r>
      <w:r>
        <w:t>148</w:t>
      </w:r>
      <w:r w:rsidRPr="002D1791">
        <w:t>.</w:t>
      </w:r>
      <w:r>
        <w:t>92</w:t>
      </w:r>
      <w:r w:rsidRPr="002D1791">
        <w:t>9.000 динара;</w:t>
      </w:r>
    </w:p>
    <w:p w:rsidR="00A01364" w:rsidRPr="00B328AB" w:rsidRDefault="00A01364" w:rsidP="00A01364">
      <w:pPr>
        <w:numPr>
          <w:ilvl w:val="0"/>
          <w:numId w:val="43"/>
        </w:numPr>
        <w:tabs>
          <w:tab w:val="right" w:leader="dot" w:pos="10205"/>
        </w:tabs>
        <w:spacing w:after="60" w:line="240" w:lineRule="auto"/>
        <w:ind w:left="641" w:hanging="357"/>
        <w:contextualSpacing w:val="0"/>
      </w:pPr>
      <w:r w:rsidRPr="00B328AB">
        <w:t>финансијски приходи</w:t>
      </w:r>
      <w:r w:rsidRPr="00B328AB">
        <w:tab/>
      </w:r>
      <w:r>
        <w:t>48</w:t>
      </w:r>
      <w:r w:rsidRPr="00B328AB">
        <w:t>.</w:t>
      </w:r>
      <w:r>
        <w:t>144</w:t>
      </w:r>
      <w:r w:rsidRPr="00B328AB">
        <w:t>.000 динара</w:t>
      </w:r>
      <w:r>
        <w:rPr>
          <w:lang w:val="sr-Cyrl-RS"/>
        </w:rPr>
        <w:t>;</w:t>
      </w:r>
    </w:p>
    <w:p w:rsidR="00A01364" w:rsidRPr="00732AEF" w:rsidRDefault="00A01364" w:rsidP="00A01364">
      <w:pPr>
        <w:numPr>
          <w:ilvl w:val="0"/>
          <w:numId w:val="43"/>
        </w:numPr>
        <w:pBdr>
          <w:bottom w:val="single" w:sz="4" w:space="1" w:color="auto"/>
        </w:pBdr>
        <w:tabs>
          <w:tab w:val="right" w:leader="dot" w:pos="10205"/>
        </w:tabs>
        <w:spacing w:after="60" w:line="240" w:lineRule="auto"/>
        <w:ind w:left="641" w:hanging="357"/>
        <w:contextualSpacing w:val="0"/>
      </w:pPr>
      <w:r w:rsidRPr="00B328AB">
        <w:t>остали приходи</w:t>
      </w:r>
      <w:r w:rsidRPr="00B328AB">
        <w:tab/>
      </w:r>
      <w:r w:rsidRPr="00732AEF">
        <w:t>2</w:t>
      </w:r>
      <w:r>
        <w:t>23</w:t>
      </w:r>
      <w:r w:rsidRPr="00732AEF">
        <w:t>.9</w:t>
      </w:r>
      <w:r>
        <w:t>69</w:t>
      </w:r>
      <w:r w:rsidRPr="00732AEF">
        <w:t>.000 динара</w:t>
      </w:r>
      <w:r w:rsidRPr="00732AEF">
        <w:rPr>
          <w:lang w:val="sr-Cyrl-RS"/>
        </w:rPr>
        <w:t>;</w:t>
      </w:r>
    </w:p>
    <w:p w:rsidR="00A01364" w:rsidRPr="002D1791" w:rsidRDefault="00A01364" w:rsidP="00A01364">
      <w:pPr>
        <w:tabs>
          <w:tab w:val="right" w:pos="10205"/>
        </w:tabs>
        <w:ind w:left="284"/>
        <w:rPr>
          <w:b/>
        </w:rPr>
      </w:pPr>
      <w:r w:rsidRPr="00732AEF">
        <w:rPr>
          <w:b/>
        </w:rPr>
        <w:t>Укупно:</w:t>
      </w:r>
      <w:r w:rsidRPr="00732AEF">
        <w:rPr>
          <w:b/>
        </w:rPr>
        <w:tab/>
      </w:r>
      <w:r>
        <w:rPr>
          <w:b/>
        </w:rPr>
        <w:t>5</w:t>
      </w:r>
      <w:r w:rsidRPr="00732AEF">
        <w:rPr>
          <w:b/>
        </w:rPr>
        <w:t>.</w:t>
      </w:r>
      <w:r>
        <w:rPr>
          <w:b/>
        </w:rPr>
        <w:t>421</w:t>
      </w:r>
      <w:r w:rsidRPr="00732AEF">
        <w:rPr>
          <w:b/>
        </w:rPr>
        <w:t>.</w:t>
      </w:r>
      <w:r>
        <w:rPr>
          <w:b/>
        </w:rPr>
        <w:t>042</w:t>
      </w:r>
      <w:r w:rsidRPr="00732AEF">
        <w:rPr>
          <w:b/>
        </w:rPr>
        <w:t>.000 динара</w:t>
      </w:r>
    </w:p>
    <w:p w:rsidR="00A01364" w:rsidRPr="00907A3C" w:rsidRDefault="00A01364" w:rsidP="00A01364">
      <w:pPr>
        <w:rPr>
          <w:lang w:val="sr-Cyrl-RS"/>
        </w:rPr>
      </w:pPr>
    </w:p>
    <w:p w:rsidR="00A01364" w:rsidRPr="00907A3C" w:rsidRDefault="00A01364" w:rsidP="00A01364">
      <w:pPr>
        <w:rPr>
          <w:lang w:val="sr-Cyrl-RS"/>
        </w:rPr>
      </w:pPr>
      <w:r w:rsidRPr="00FD143D">
        <w:rPr>
          <w:color w:val="4D4D4D"/>
          <w:lang w:val="sr-Latn-RS" w:eastAsia="sr-Latn-RS"/>
        </w:rPr>
        <w:lastRenderedPageBreak/>
        <w:drawing>
          <wp:inline distT="0" distB="0" distL="0" distR="0" wp14:anchorId="6A771473" wp14:editId="755879C2">
            <wp:extent cx="6480000" cy="3599815"/>
            <wp:effectExtent l="0" t="0" r="0" b="635"/>
            <wp:docPr id="18" name="Chart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763676F1-4631-4B05-A108-85E08763D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1364" w:rsidRPr="00F234EB" w:rsidRDefault="00A01364" w:rsidP="00A01364">
      <w:pPr>
        <w:pStyle w:val="Caption"/>
        <w:rPr>
          <w:b w:val="0"/>
        </w:rPr>
      </w:pPr>
      <w:r w:rsidRPr="00F234EB">
        <w:t>Графикон</w:t>
      </w:r>
      <w:r w:rsidR="00745F15">
        <w:rPr>
          <w:lang w:val="sr-Cyrl-RS"/>
        </w:rPr>
        <w:t>:</w:t>
      </w:r>
      <w:r w:rsidRPr="00F234EB">
        <w:t xml:space="preserve"> </w:t>
      </w:r>
      <w:r w:rsidRPr="00F234EB">
        <w:rPr>
          <w:b w:val="0"/>
        </w:rPr>
        <w:t>Структура прихода остварених у 201</w:t>
      </w:r>
      <w:r>
        <w:rPr>
          <w:b w:val="0"/>
        </w:rPr>
        <w:t>8</w:t>
      </w:r>
      <w:r w:rsidRPr="00F234EB">
        <w:rPr>
          <w:b w:val="0"/>
        </w:rPr>
        <w:t>. години</w:t>
      </w:r>
    </w:p>
    <w:p w:rsidR="00A01364" w:rsidRPr="00534A67" w:rsidRDefault="00A01364" w:rsidP="00A01364"/>
    <w:p w:rsidR="00745F15" w:rsidRDefault="00745F15" w:rsidP="00A01364">
      <w:pPr>
        <w:pStyle w:val="Caption"/>
        <w:tabs>
          <w:tab w:val="right" w:pos="10065"/>
        </w:tabs>
        <w:rPr>
          <w:b w:val="0"/>
          <w:lang w:val="sr-Cyrl-RS"/>
        </w:rPr>
      </w:pPr>
      <w:r>
        <w:t>Табела</w:t>
      </w:r>
      <w:r>
        <w:rPr>
          <w:lang w:val="sr-Cyrl-RS"/>
        </w:rPr>
        <w:t>:</w:t>
      </w:r>
      <w:r w:rsidR="00A01364" w:rsidRPr="00F234EB">
        <w:t xml:space="preserve"> </w:t>
      </w:r>
      <w:r w:rsidR="00A01364" w:rsidRPr="00F234EB">
        <w:rPr>
          <w:b w:val="0"/>
        </w:rPr>
        <w:t>Упоредни преглед прихода</w:t>
      </w:r>
    </w:p>
    <w:p w:rsidR="00A01364" w:rsidRPr="00F234EB" w:rsidRDefault="00A01364" w:rsidP="00A01364">
      <w:pPr>
        <w:pStyle w:val="Caption"/>
        <w:tabs>
          <w:tab w:val="right" w:pos="10065"/>
        </w:tabs>
        <w:rPr>
          <w:b w:val="0"/>
        </w:rPr>
      </w:pPr>
      <w:r w:rsidRPr="00F234EB">
        <w:rPr>
          <w:b w:val="0"/>
        </w:rPr>
        <w:tab/>
        <w:t>(000 динара)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351"/>
        <w:gridCol w:w="1378"/>
        <w:gridCol w:w="1351"/>
        <w:gridCol w:w="2031"/>
        <w:gridCol w:w="2029"/>
      </w:tblGrid>
      <w:tr w:rsidR="00A01364" w:rsidRPr="00F234EB" w:rsidTr="00A01364">
        <w:trPr>
          <w:trHeight w:hRule="exact" w:val="276"/>
        </w:trPr>
        <w:tc>
          <w:tcPr>
            <w:tcW w:w="747" w:type="pct"/>
            <w:vMerge w:val="restart"/>
            <w:tcBorders>
              <w:top w:val="single" w:sz="8" w:space="0" w:color="auto"/>
              <w:left w:val="single" w:sz="8"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Приходи</w:t>
            </w:r>
          </w:p>
        </w:tc>
        <w:tc>
          <w:tcPr>
            <w:tcW w:w="706" w:type="pct"/>
            <w:vMerge w:val="restart"/>
            <w:tcBorders>
              <w:top w:val="single" w:sz="8"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 xml:space="preserve">Остварено </w:t>
            </w:r>
            <w:r w:rsidRPr="00F234EB">
              <w:rPr>
                <w:b/>
                <w:bCs/>
                <w:sz w:val="18"/>
                <w:lang w:val="sr-Cyrl-RS"/>
              </w:rPr>
              <w:br/>
              <w:t>201</w:t>
            </w:r>
            <w:r>
              <w:rPr>
                <w:b/>
                <w:bCs/>
                <w:sz w:val="18"/>
              </w:rPr>
              <w:t>7</w:t>
            </w:r>
            <w:r w:rsidRPr="00F234EB">
              <w:rPr>
                <w:b/>
                <w:bCs/>
                <w:sz w:val="18"/>
                <w:lang w:val="sr-Cyrl-RS"/>
              </w:rPr>
              <w:t>.</w:t>
            </w:r>
          </w:p>
        </w:tc>
        <w:tc>
          <w:tcPr>
            <w:tcW w:w="720" w:type="pct"/>
            <w:vMerge w:val="restart"/>
            <w:tcBorders>
              <w:top w:val="single" w:sz="8"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Планирано</w:t>
            </w:r>
            <w:r w:rsidRPr="00F234EB">
              <w:rPr>
                <w:b/>
                <w:bCs/>
                <w:sz w:val="18"/>
                <w:lang w:val="sr-Cyrl-RS"/>
              </w:rPr>
              <w:br/>
              <w:t>201</w:t>
            </w:r>
            <w:r>
              <w:rPr>
                <w:b/>
                <w:bCs/>
                <w:sz w:val="18"/>
              </w:rPr>
              <w:t>8</w:t>
            </w:r>
            <w:r w:rsidRPr="00F234EB">
              <w:rPr>
                <w:b/>
                <w:bCs/>
                <w:sz w:val="18"/>
                <w:lang w:val="sr-Cyrl-RS"/>
              </w:rPr>
              <w:t>.</w:t>
            </w:r>
          </w:p>
        </w:tc>
        <w:tc>
          <w:tcPr>
            <w:tcW w:w="706" w:type="pct"/>
            <w:vMerge w:val="restart"/>
            <w:tcBorders>
              <w:top w:val="single" w:sz="8"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Остварено</w:t>
            </w:r>
            <w:r w:rsidRPr="00F234EB">
              <w:rPr>
                <w:b/>
                <w:bCs/>
                <w:sz w:val="18"/>
                <w:lang w:val="sr-Cyrl-RS"/>
              </w:rPr>
              <w:br/>
              <w:t>201</w:t>
            </w:r>
            <w:r>
              <w:rPr>
                <w:b/>
                <w:bCs/>
                <w:sz w:val="18"/>
              </w:rPr>
              <w:t>8</w:t>
            </w:r>
            <w:r w:rsidRPr="00F234EB">
              <w:rPr>
                <w:b/>
                <w:bCs/>
                <w:sz w:val="18"/>
                <w:lang w:val="sr-Cyrl-RS"/>
              </w:rPr>
              <w:t>.</w:t>
            </w:r>
          </w:p>
        </w:tc>
        <w:tc>
          <w:tcPr>
            <w:tcW w:w="2122" w:type="pct"/>
            <w:gridSpan w:val="2"/>
            <w:tcBorders>
              <w:top w:val="single" w:sz="8" w:space="0" w:color="auto"/>
              <w:right w:val="single" w:sz="8"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Индекс</w:t>
            </w:r>
          </w:p>
        </w:tc>
      </w:tr>
      <w:tr w:rsidR="00A01364" w:rsidRPr="00F234EB" w:rsidTr="00A01364">
        <w:trPr>
          <w:trHeight w:val="389"/>
        </w:trPr>
        <w:tc>
          <w:tcPr>
            <w:tcW w:w="747" w:type="pct"/>
            <w:vMerge/>
            <w:tcBorders>
              <w:left w:val="single" w:sz="8" w:space="0" w:color="auto"/>
              <w:bottom w:val="double" w:sz="4" w:space="0" w:color="auto"/>
            </w:tcBorders>
            <w:vAlign w:val="center"/>
            <w:hideMark/>
          </w:tcPr>
          <w:p w:rsidR="00A01364" w:rsidRPr="00F234EB" w:rsidRDefault="00A01364" w:rsidP="00A01364">
            <w:pPr>
              <w:spacing w:line="204" w:lineRule="auto"/>
              <w:jc w:val="center"/>
              <w:rPr>
                <w:b/>
                <w:bCs/>
                <w:sz w:val="18"/>
                <w:lang w:val="sr-Cyrl-RS"/>
              </w:rPr>
            </w:pPr>
          </w:p>
        </w:tc>
        <w:tc>
          <w:tcPr>
            <w:tcW w:w="706" w:type="pct"/>
            <w:vMerge/>
            <w:tcBorders>
              <w:bottom w:val="double" w:sz="4" w:space="0" w:color="auto"/>
            </w:tcBorders>
            <w:vAlign w:val="center"/>
            <w:hideMark/>
          </w:tcPr>
          <w:p w:rsidR="00A01364" w:rsidRPr="00F234EB" w:rsidRDefault="00A01364" w:rsidP="00A01364">
            <w:pPr>
              <w:spacing w:line="204" w:lineRule="auto"/>
              <w:jc w:val="center"/>
              <w:rPr>
                <w:b/>
                <w:bCs/>
                <w:sz w:val="18"/>
                <w:lang w:val="sr-Cyrl-RS"/>
              </w:rPr>
            </w:pPr>
          </w:p>
        </w:tc>
        <w:tc>
          <w:tcPr>
            <w:tcW w:w="720" w:type="pct"/>
            <w:vMerge/>
            <w:tcBorders>
              <w:bottom w:val="double" w:sz="4" w:space="0" w:color="auto"/>
            </w:tcBorders>
            <w:vAlign w:val="center"/>
            <w:hideMark/>
          </w:tcPr>
          <w:p w:rsidR="00A01364" w:rsidRPr="00F234EB" w:rsidRDefault="00A01364" w:rsidP="00A01364">
            <w:pPr>
              <w:spacing w:line="204" w:lineRule="auto"/>
              <w:jc w:val="center"/>
              <w:rPr>
                <w:b/>
                <w:bCs/>
                <w:sz w:val="18"/>
                <w:lang w:val="sr-Cyrl-RS"/>
              </w:rPr>
            </w:pPr>
          </w:p>
        </w:tc>
        <w:tc>
          <w:tcPr>
            <w:tcW w:w="706" w:type="pct"/>
            <w:vMerge/>
            <w:tcBorders>
              <w:bottom w:val="double" w:sz="4" w:space="0" w:color="auto"/>
            </w:tcBorders>
            <w:vAlign w:val="center"/>
            <w:hideMark/>
          </w:tcPr>
          <w:p w:rsidR="00A01364" w:rsidRPr="00F234EB" w:rsidRDefault="00A01364" w:rsidP="00A01364">
            <w:pPr>
              <w:spacing w:line="204" w:lineRule="auto"/>
              <w:jc w:val="center"/>
              <w:rPr>
                <w:b/>
                <w:bCs/>
                <w:sz w:val="18"/>
                <w:lang w:val="sr-Cyrl-RS"/>
              </w:rPr>
            </w:pPr>
          </w:p>
        </w:tc>
        <w:tc>
          <w:tcPr>
            <w:tcW w:w="1061" w:type="pct"/>
            <w:tcBorders>
              <w:bottom w:val="double" w:sz="4"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Остварено 201</w:t>
            </w:r>
            <w:r>
              <w:rPr>
                <w:b/>
                <w:bCs/>
                <w:sz w:val="18"/>
              </w:rPr>
              <w:t>8</w:t>
            </w:r>
            <w:r w:rsidRPr="00F234EB">
              <w:rPr>
                <w:b/>
                <w:bCs/>
                <w:sz w:val="18"/>
                <w:lang w:val="sr-Cyrl-RS"/>
              </w:rPr>
              <w:t>. :</w:t>
            </w:r>
            <w:r w:rsidRPr="00F234EB">
              <w:rPr>
                <w:b/>
                <w:bCs/>
                <w:sz w:val="18"/>
                <w:lang w:val="sr-Cyrl-RS"/>
              </w:rPr>
              <w:br/>
              <w:t>Остварено 201</w:t>
            </w:r>
            <w:r>
              <w:rPr>
                <w:b/>
                <w:bCs/>
                <w:sz w:val="18"/>
              </w:rPr>
              <w:t>7</w:t>
            </w:r>
            <w:r w:rsidRPr="00F234EB">
              <w:rPr>
                <w:b/>
                <w:bCs/>
                <w:sz w:val="18"/>
                <w:lang w:val="sr-Cyrl-RS"/>
              </w:rPr>
              <w:t>.</w:t>
            </w:r>
          </w:p>
        </w:tc>
        <w:tc>
          <w:tcPr>
            <w:tcW w:w="1061" w:type="pct"/>
            <w:tcBorders>
              <w:bottom w:val="double" w:sz="4" w:space="0" w:color="auto"/>
              <w:right w:val="single" w:sz="8" w:space="0" w:color="auto"/>
            </w:tcBorders>
            <w:shd w:val="clear" w:color="auto" w:fill="F2F2F2" w:themeFill="background1" w:themeFillShade="F2"/>
            <w:vAlign w:val="center"/>
            <w:hideMark/>
          </w:tcPr>
          <w:p w:rsidR="00A01364" w:rsidRPr="00F234EB" w:rsidRDefault="00A01364" w:rsidP="00A01364">
            <w:pPr>
              <w:spacing w:line="204" w:lineRule="auto"/>
              <w:jc w:val="center"/>
              <w:rPr>
                <w:b/>
                <w:bCs/>
                <w:sz w:val="18"/>
                <w:lang w:val="sr-Cyrl-RS"/>
              </w:rPr>
            </w:pPr>
            <w:r w:rsidRPr="00F234EB">
              <w:rPr>
                <w:b/>
                <w:bCs/>
                <w:sz w:val="18"/>
                <w:lang w:val="sr-Cyrl-RS"/>
              </w:rPr>
              <w:t>Остварено 201</w:t>
            </w:r>
            <w:r>
              <w:rPr>
                <w:b/>
                <w:bCs/>
                <w:sz w:val="18"/>
              </w:rPr>
              <w:t>8</w:t>
            </w:r>
            <w:r w:rsidRPr="00F234EB">
              <w:rPr>
                <w:b/>
                <w:bCs/>
                <w:sz w:val="18"/>
                <w:lang w:val="sr-Cyrl-RS"/>
              </w:rPr>
              <w:t>. :</w:t>
            </w:r>
            <w:r w:rsidRPr="00F234EB">
              <w:rPr>
                <w:b/>
                <w:bCs/>
                <w:sz w:val="18"/>
                <w:lang w:val="sr-Cyrl-RS"/>
              </w:rPr>
              <w:br/>
              <w:t>Планирано 201</w:t>
            </w:r>
            <w:r>
              <w:rPr>
                <w:b/>
                <w:bCs/>
                <w:sz w:val="18"/>
              </w:rPr>
              <w:t>8</w:t>
            </w:r>
            <w:r w:rsidRPr="00F234EB">
              <w:rPr>
                <w:b/>
                <w:bCs/>
                <w:sz w:val="18"/>
                <w:lang w:val="sr-Cyrl-RS"/>
              </w:rPr>
              <w:t>.</w:t>
            </w:r>
          </w:p>
        </w:tc>
      </w:tr>
      <w:tr w:rsidR="00A01364" w:rsidRPr="00F234EB" w:rsidTr="00A01364">
        <w:trPr>
          <w:trHeight w:hRule="exact" w:val="276"/>
        </w:trPr>
        <w:tc>
          <w:tcPr>
            <w:tcW w:w="747" w:type="pct"/>
            <w:tcBorders>
              <w:top w:val="double" w:sz="4" w:space="0" w:color="auto"/>
              <w:left w:val="single" w:sz="8" w:space="0" w:color="auto"/>
              <w:bottom w:val="dotted" w:sz="4" w:space="0" w:color="auto"/>
            </w:tcBorders>
            <w:shd w:val="clear" w:color="auto" w:fill="auto"/>
            <w:vAlign w:val="center"/>
            <w:hideMark/>
          </w:tcPr>
          <w:p w:rsidR="00A01364" w:rsidRPr="00F234EB" w:rsidRDefault="00A01364" w:rsidP="00A01364">
            <w:pPr>
              <w:spacing w:line="204" w:lineRule="auto"/>
              <w:rPr>
                <w:sz w:val="18"/>
                <w:lang w:val="sr-Cyrl-RS"/>
              </w:rPr>
            </w:pPr>
            <w:r w:rsidRPr="00F234EB">
              <w:rPr>
                <w:sz w:val="18"/>
                <w:lang w:val="sr-Cyrl-RS"/>
              </w:rPr>
              <w:t>Пословни</w:t>
            </w:r>
          </w:p>
        </w:tc>
        <w:tc>
          <w:tcPr>
            <w:tcW w:w="706" w:type="pct"/>
            <w:tcBorders>
              <w:top w:val="double" w:sz="4" w:space="0" w:color="auto"/>
              <w:bottom w:val="dotted" w:sz="4" w:space="0" w:color="auto"/>
            </w:tcBorders>
            <w:shd w:val="clear" w:color="auto" w:fill="auto"/>
            <w:vAlign w:val="center"/>
            <w:hideMark/>
          </w:tcPr>
          <w:p w:rsidR="00A01364" w:rsidRPr="00F234EB" w:rsidRDefault="00A01364" w:rsidP="00A01364">
            <w:pPr>
              <w:spacing w:line="204" w:lineRule="auto"/>
              <w:jc w:val="right"/>
              <w:rPr>
                <w:sz w:val="18"/>
                <w:lang w:val="sr-Cyrl-RS"/>
              </w:rPr>
            </w:pPr>
            <w:r w:rsidRPr="00F234EB">
              <w:rPr>
                <w:sz w:val="18"/>
                <w:lang w:val="sr-Cyrl-RS"/>
              </w:rPr>
              <w:t>4.419.359</w:t>
            </w:r>
          </w:p>
        </w:tc>
        <w:tc>
          <w:tcPr>
            <w:tcW w:w="720" w:type="pct"/>
            <w:tcBorders>
              <w:top w:val="double" w:sz="4" w:space="0" w:color="auto"/>
              <w:bottom w:val="dotted" w:sz="4" w:space="0" w:color="auto"/>
            </w:tcBorders>
            <w:shd w:val="clear" w:color="auto" w:fill="auto"/>
            <w:vAlign w:val="center"/>
            <w:hideMark/>
          </w:tcPr>
          <w:p w:rsidR="00A01364" w:rsidRPr="00635D61" w:rsidRDefault="00A01364" w:rsidP="00A01364">
            <w:pPr>
              <w:spacing w:line="204" w:lineRule="auto"/>
              <w:jc w:val="right"/>
              <w:rPr>
                <w:sz w:val="18"/>
              </w:rPr>
            </w:pPr>
            <w:r w:rsidRPr="00F234EB">
              <w:rPr>
                <w:sz w:val="18"/>
                <w:lang w:val="sr-Cyrl-RS"/>
              </w:rPr>
              <w:t>6.</w:t>
            </w:r>
            <w:r>
              <w:rPr>
                <w:sz w:val="18"/>
              </w:rPr>
              <w:t>267.556</w:t>
            </w:r>
          </w:p>
        </w:tc>
        <w:tc>
          <w:tcPr>
            <w:tcW w:w="706" w:type="pct"/>
            <w:tcBorders>
              <w:top w:val="double" w:sz="4" w:space="0" w:color="auto"/>
              <w:bottom w:val="dotted" w:sz="4" w:space="0" w:color="auto"/>
            </w:tcBorders>
            <w:shd w:val="clear" w:color="auto" w:fill="auto"/>
            <w:vAlign w:val="center"/>
            <w:hideMark/>
          </w:tcPr>
          <w:p w:rsidR="00A01364" w:rsidRPr="00550F67" w:rsidRDefault="00A01364" w:rsidP="00A01364">
            <w:pPr>
              <w:spacing w:line="204" w:lineRule="auto"/>
              <w:jc w:val="right"/>
              <w:rPr>
                <w:sz w:val="18"/>
              </w:rPr>
            </w:pPr>
            <w:r>
              <w:rPr>
                <w:sz w:val="18"/>
              </w:rPr>
              <w:t>5.148.929</w:t>
            </w:r>
          </w:p>
        </w:tc>
        <w:tc>
          <w:tcPr>
            <w:tcW w:w="1061" w:type="pct"/>
            <w:tcBorders>
              <w:top w:val="double" w:sz="4" w:space="0" w:color="auto"/>
              <w:bottom w:val="dotted" w:sz="4" w:space="0" w:color="auto"/>
            </w:tcBorders>
            <w:shd w:val="clear" w:color="auto" w:fill="auto"/>
            <w:vAlign w:val="center"/>
            <w:hideMark/>
          </w:tcPr>
          <w:p w:rsidR="00A01364" w:rsidRPr="00550F67" w:rsidRDefault="00A01364" w:rsidP="00A01364">
            <w:pPr>
              <w:spacing w:line="204" w:lineRule="auto"/>
              <w:jc w:val="center"/>
              <w:rPr>
                <w:sz w:val="18"/>
              </w:rPr>
            </w:pPr>
            <w:r w:rsidRPr="00F234EB">
              <w:rPr>
                <w:sz w:val="18"/>
                <w:lang w:val="sr-Cyrl-RS"/>
              </w:rPr>
              <w:t>1,</w:t>
            </w:r>
            <w:r>
              <w:rPr>
                <w:sz w:val="18"/>
              </w:rPr>
              <w:t>17</w:t>
            </w:r>
          </w:p>
        </w:tc>
        <w:tc>
          <w:tcPr>
            <w:tcW w:w="1061" w:type="pct"/>
            <w:tcBorders>
              <w:top w:val="double" w:sz="4" w:space="0" w:color="auto"/>
              <w:bottom w:val="dotted" w:sz="4" w:space="0" w:color="auto"/>
              <w:right w:val="single" w:sz="8" w:space="0" w:color="auto"/>
            </w:tcBorders>
            <w:shd w:val="clear" w:color="auto" w:fill="auto"/>
            <w:vAlign w:val="center"/>
            <w:hideMark/>
          </w:tcPr>
          <w:p w:rsidR="00A01364" w:rsidRPr="00550F67" w:rsidRDefault="00A01364" w:rsidP="00A01364">
            <w:pPr>
              <w:spacing w:line="204" w:lineRule="auto"/>
              <w:jc w:val="center"/>
              <w:rPr>
                <w:sz w:val="18"/>
              </w:rPr>
            </w:pPr>
            <w:r w:rsidRPr="00F234EB">
              <w:rPr>
                <w:sz w:val="18"/>
                <w:lang w:val="sr-Cyrl-RS"/>
              </w:rPr>
              <w:t>0,</w:t>
            </w:r>
            <w:r>
              <w:rPr>
                <w:sz w:val="18"/>
              </w:rPr>
              <w:t>82</w:t>
            </w:r>
          </w:p>
        </w:tc>
      </w:tr>
      <w:tr w:rsidR="00A01364" w:rsidRPr="00F234EB" w:rsidTr="00A01364">
        <w:trPr>
          <w:trHeight w:hRule="exact" w:val="276"/>
        </w:trPr>
        <w:tc>
          <w:tcPr>
            <w:tcW w:w="747" w:type="pct"/>
            <w:tcBorders>
              <w:top w:val="dotted" w:sz="4" w:space="0" w:color="auto"/>
              <w:left w:val="single" w:sz="8" w:space="0" w:color="auto"/>
              <w:bottom w:val="dotted" w:sz="4" w:space="0" w:color="auto"/>
            </w:tcBorders>
            <w:shd w:val="clear" w:color="auto" w:fill="auto"/>
            <w:vAlign w:val="center"/>
            <w:hideMark/>
          </w:tcPr>
          <w:p w:rsidR="00A01364" w:rsidRPr="00F234EB" w:rsidRDefault="00A01364" w:rsidP="00A01364">
            <w:pPr>
              <w:spacing w:line="204" w:lineRule="auto"/>
              <w:rPr>
                <w:sz w:val="18"/>
                <w:lang w:val="sr-Cyrl-RS"/>
              </w:rPr>
            </w:pPr>
            <w:r w:rsidRPr="00F234EB">
              <w:rPr>
                <w:sz w:val="18"/>
                <w:lang w:val="sr-Cyrl-RS"/>
              </w:rPr>
              <w:t>Финансијски</w:t>
            </w:r>
          </w:p>
        </w:tc>
        <w:tc>
          <w:tcPr>
            <w:tcW w:w="706" w:type="pct"/>
            <w:tcBorders>
              <w:top w:val="dotted" w:sz="4" w:space="0" w:color="auto"/>
              <w:bottom w:val="dotted" w:sz="4" w:space="0" w:color="auto"/>
            </w:tcBorders>
            <w:shd w:val="clear" w:color="auto" w:fill="auto"/>
            <w:vAlign w:val="center"/>
            <w:hideMark/>
          </w:tcPr>
          <w:p w:rsidR="00A01364" w:rsidRPr="00F234EB" w:rsidRDefault="00A01364" w:rsidP="00A01364">
            <w:pPr>
              <w:spacing w:line="204" w:lineRule="auto"/>
              <w:jc w:val="right"/>
              <w:rPr>
                <w:sz w:val="18"/>
                <w:lang w:val="sr-Cyrl-RS"/>
              </w:rPr>
            </w:pPr>
            <w:r w:rsidRPr="00F234EB">
              <w:rPr>
                <w:sz w:val="18"/>
                <w:lang w:val="sr-Cyrl-RS"/>
              </w:rPr>
              <w:t>75.321</w:t>
            </w:r>
          </w:p>
        </w:tc>
        <w:tc>
          <w:tcPr>
            <w:tcW w:w="720" w:type="pct"/>
            <w:tcBorders>
              <w:top w:val="dotted" w:sz="4" w:space="0" w:color="auto"/>
              <w:bottom w:val="dotted" w:sz="4" w:space="0" w:color="auto"/>
            </w:tcBorders>
            <w:shd w:val="clear" w:color="auto" w:fill="auto"/>
            <w:vAlign w:val="center"/>
            <w:hideMark/>
          </w:tcPr>
          <w:p w:rsidR="00A01364" w:rsidRPr="00635D61" w:rsidRDefault="00A01364" w:rsidP="00A01364">
            <w:pPr>
              <w:spacing w:line="204" w:lineRule="auto"/>
              <w:jc w:val="right"/>
              <w:rPr>
                <w:sz w:val="18"/>
              </w:rPr>
            </w:pPr>
            <w:r>
              <w:rPr>
                <w:sz w:val="18"/>
              </w:rPr>
              <w:t>95.500</w:t>
            </w:r>
          </w:p>
        </w:tc>
        <w:tc>
          <w:tcPr>
            <w:tcW w:w="706" w:type="pct"/>
            <w:tcBorders>
              <w:top w:val="dotted" w:sz="4" w:space="0" w:color="auto"/>
              <w:bottom w:val="dotted" w:sz="4" w:space="0" w:color="auto"/>
            </w:tcBorders>
            <w:shd w:val="clear" w:color="auto" w:fill="auto"/>
            <w:vAlign w:val="center"/>
            <w:hideMark/>
          </w:tcPr>
          <w:p w:rsidR="00A01364" w:rsidRPr="00550F67" w:rsidRDefault="00A01364" w:rsidP="00A01364">
            <w:pPr>
              <w:spacing w:line="204" w:lineRule="auto"/>
              <w:jc w:val="right"/>
              <w:rPr>
                <w:sz w:val="18"/>
              </w:rPr>
            </w:pPr>
            <w:r>
              <w:rPr>
                <w:sz w:val="18"/>
              </w:rPr>
              <w:t>48.144</w:t>
            </w:r>
          </w:p>
        </w:tc>
        <w:tc>
          <w:tcPr>
            <w:tcW w:w="1061" w:type="pct"/>
            <w:tcBorders>
              <w:top w:val="dotted" w:sz="4" w:space="0" w:color="auto"/>
              <w:bottom w:val="dotted" w:sz="4" w:space="0" w:color="auto"/>
            </w:tcBorders>
            <w:shd w:val="clear" w:color="auto" w:fill="auto"/>
            <w:vAlign w:val="center"/>
            <w:hideMark/>
          </w:tcPr>
          <w:p w:rsidR="00A01364" w:rsidRPr="00550F67" w:rsidRDefault="00A01364" w:rsidP="00A01364">
            <w:pPr>
              <w:spacing w:line="204" w:lineRule="auto"/>
              <w:jc w:val="center"/>
              <w:rPr>
                <w:sz w:val="18"/>
              </w:rPr>
            </w:pPr>
            <w:r w:rsidRPr="00F234EB">
              <w:rPr>
                <w:sz w:val="18"/>
                <w:lang w:val="sr-Cyrl-RS"/>
              </w:rPr>
              <w:t>0,</w:t>
            </w:r>
            <w:r>
              <w:rPr>
                <w:sz w:val="18"/>
              </w:rPr>
              <w:t>64</w:t>
            </w:r>
          </w:p>
        </w:tc>
        <w:tc>
          <w:tcPr>
            <w:tcW w:w="1061" w:type="pct"/>
            <w:tcBorders>
              <w:top w:val="dotted" w:sz="4" w:space="0" w:color="auto"/>
              <w:bottom w:val="dotted" w:sz="4" w:space="0" w:color="auto"/>
              <w:right w:val="single" w:sz="8" w:space="0" w:color="auto"/>
            </w:tcBorders>
            <w:shd w:val="clear" w:color="auto" w:fill="auto"/>
            <w:vAlign w:val="center"/>
            <w:hideMark/>
          </w:tcPr>
          <w:p w:rsidR="00A01364" w:rsidRPr="00550F67" w:rsidRDefault="00A01364" w:rsidP="00A01364">
            <w:pPr>
              <w:spacing w:line="204" w:lineRule="auto"/>
              <w:jc w:val="center"/>
              <w:rPr>
                <w:sz w:val="18"/>
              </w:rPr>
            </w:pPr>
            <w:r w:rsidRPr="00F234EB">
              <w:rPr>
                <w:sz w:val="18"/>
                <w:lang w:val="sr-Cyrl-RS"/>
              </w:rPr>
              <w:t>0,</w:t>
            </w:r>
            <w:r>
              <w:rPr>
                <w:sz w:val="18"/>
              </w:rPr>
              <w:t>50</w:t>
            </w:r>
          </w:p>
        </w:tc>
      </w:tr>
      <w:tr w:rsidR="00A01364" w:rsidRPr="00F234EB" w:rsidTr="00A01364">
        <w:trPr>
          <w:trHeight w:hRule="exact" w:val="276"/>
        </w:trPr>
        <w:tc>
          <w:tcPr>
            <w:tcW w:w="747" w:type="pct"/>
            <w:tcBorders>
              <w:top w:val="dotted" w:sz="4" w:space="0" w:color="auto"/>
              <w:left w:val="single" w:sz="8" w:space="0" w:color="auto"/>
              <w:bottom w:val="single" w:sz="4" w:space="0" w:color="auto"/>
            </w:tcBorders>
            <w:shd w:val="clear" w:color="auto" w:fill="auto"/>
            <w:vAlign w:val="center"/>
            <w:hideMark/>
          </w:tcPr>
          <w:p w:rsidR="00A01364" w:rsidRPr="00F234EB" w:rsidRDefault="00A01364" w:rsidP="00A01364">
            <w:pPr>
              <w:spacing w:line="204" w:lineRule="auto"/>
              <w:rPr>
                <w:sz w:val="18"/>
                <w:lang w:val="sr-Cyrl-RS"/>
              </w:rPr>
            </w:pPr>
            <w:r w:rsidRPr="00F234EB">
              <w:rPr>
                <w:sz w:val="18"/>
                <w:lang w:val="sr-Cyrl-RS"/>
              </w:rPr>
              <w:t>Остали</w:t>
            </w:r>
          </w:p>
        </w:tc>
        <w:tc>
          <w:tcPr>
            <w:tcW w:w="706" w:type="pct"/>
            <w:tcBorders>
              <w:top w:val="dotted" w:sz="4" w:space="0" w:color="auto"/>
              <w:bottom w:val="double" w:sz="4" w:space="0" w:color="auto"/>
            </w:tcBorders>
            <w:shd w:val="clear" w:color="auto" w:fill="auto"/>
            <w:vAlign w:val="center"/>
            <w:hideMark/>
          </w:tcPr>
          <w:p w:rsidR="00A01364" w:rsidRPr="00340B05" w:rsidRDefault="00A01364" w:rsidP="00A01364">
            <w:pPr>
              <w:spacing w:line="204" w:lineRule="auto"/>
              <w:jc w:val="right"/>
              <w:rPr>
                <w:sz w:val="18"/>
              </w:rPr>
            </w:pPr>
            <w:r w:rsidRPr="00340B05">
              <w:rPr>
                <w:sz w:val="18"/>
                <w:lang w:val="sr-Cyrl-RS"/>
              </w:rPr>
              <w:t>264.92</w:t>
            </w:r>
            <w:r>
              <w:rPr>
                <w:sz w:val="18"/>
              </w:rPr>
              <w:t>6</w:t>
            </w:r>
          </w:p>
        </w:tc>
        <w:tc>
          <w:tcPr>
            <w:tcW w:w="720" w:type="pct"/>
            <w:tcBorders>
              <w:top w:val="dotted" w:sz="4" w:space="0" w:color="auto"/>
              <w:bottom w:val="double" w:sz="4" w:space="0" w:color="auto"/>
            </w:tcBorders>
            <w:shd w:val="clear" w:color="auto" w:fill="auto"/>
            <w:vAlign w:val="center"/>
            <w:hideMark/>
          </w:tcPr>
          <w:p w:rsidR="00A01364" w:rsidRPr="00635D61" w:rsidRDefault="00A01364" w:rsidP="00A01364">
            <w:pPr>
              <w:spacing w:line="204" w:lineRule="auto"/>
              <w:jc w:val="right"/>
              <w:rPr>
                <w:sz w:val="18"/>
              </w:rPr>
            </w:pPr>
            <w:r>
              <w:rPr>
                <w:sz w:val="18"/>
              </w:rPr>
              <w:t>211.350</w:t>
            </w:r>
          </w:p>
        </w:tc>
        <w:tc>
          <w:tcPr>
            <w:tcW w:w="706" w:type="pct"/>
            <w:tcBorders>
              <w:top w:val="dotted" w:sz="4" w:space="0" w:color="auto"/>
              <w:bottom w:val="double" w:sz="4" w:space="0" w:color="auto"/>
            </w:tcBorders>
            <w:shd w:val="clear" w:color="auto" w:fill="auto"/>
            <w:vAlign w:val="center"/>
            <w:hideMark/>
          </w:tcPr>
          <w:p w:rsidR="00A01364" w:rsidRPr="00550F67" w:rsidRDefault="00A01364" w:rsidP="00A01364">
            <w:pPr>
              <w:spacing w:line="204" w:lineRule="auto"/>
              <w:jc w:val="right"/>
              <w:rPr>
                <w:sz w:val="18"/>
              </w:rPr>
            </w:pPr>
            <w:r>
              <w:rPr>
                <w:sz w:val="18"/>
              </w:rPr>
              <w:t>223.969</w:t>
            </w:r>
          </w:p>
        </w:tc>
        <w:tc>
          <w:tcPr>
            <w:tcW w:w="1061" w:type="pct"/>
            <w:tcBorders>
              <w:top w:val="dotted" w:sz="4" w:space="0" w:color="auto"/>
              <w:bottom w:val="double" w:sz="4" w:space="0" w:color="auto"/>
            </w:tcBorders>
            <w:shd w:val="clear" w:color="auto" w:fill="auto"/>
            <w:vAlign w:val="center"/>
            <w:hideMark/>
          </w:tcPr>
          <w:p w:rsidR="00A01364" w:rsidRPr="00550F67" w:rsidRDefault="00A01364" w:rsidP="00A01364">
            <w:pPr>
              <w:spacing w:line="204" w:lineRule="auto"/>
              <w:jc w:val="center"/>
              <w:rPr>
                <w:sz w:val="18"/>
              </w:rPr>
            </w:pPr>
            <w:r w:rsidRPr="00F234EB">
              <w:rPr>
                <w:sz w:val="18"/>
                <w:lang w:val="sr-Cyrl-RS"/>
              </w:rPr>
              <w:t>0,</w:t>
            </w:r>
            <w:r>
              <w:rPr>
                <w:sz w:val="18"/>
              </w:rPr>
              <w:t>85</w:t>
            </w:r>
          </w:p>
        </w:tc>
        <w:tc>
          <w:tcPr>
            <w:tcW w:w="1061" w:type="pct"/>
            <w:tcBorders>
              <w:top w:val="dotted" w:sz="4" w:space="0" w:color="auto"/>
              <w:bottom w:val="double" w:sz="4" w:space="0" w:color="auto"/>
              <w:right w:val="single" w:sz="8" w:space="0" w:color="auto"/>
            </w:tcBorders>
            <w:shd w:val="clear" w:color="auto" w:fill="auto"/>
            <w:vAlign w:val="center"/>
            <w:hideMark/>
          </w:tcPr>
          <w:p w:rsidR="00A01364" w:rsidRPr="00550F67" w:rsidRDefault="00A01364" w:rsidP="00A01364">
            <w:pPr>
              <w:spacing w:line="204" w:lineRule="auto"/>
              <w:jc w:val="center"/>
              <w:rPr>
                <w:sz w:val="18"/>
              </w:rPr>
            </w:pPr>
            <w:r w:rsidRPr="00F234EB">
              <w:rPr>
                <w:sz w:val="18"/>
                <w:lang w:val="sr-Cyrl-RS"/>
              </w:rPr>
              <w:t>1,</w:t>
            </w:r>
            <w:r>
              <w:rPr>
                <w:sz w:val="18"/>
              </w:rPr>
              <w:t>06</w:t>
            </w:r>
          </w:p>
        </w:tc>
      </w:tr>
      <w:tr w:rsidR="00A01364" w:rsidRPr="00F234EB" w:rsidTr="00A01364">
        <w:trPr>
          <w:trHeight w:hRule="exact" w:val="276"/>
        </w:trPr>
        <w:tc>
          <w:tcPr>
            <w:tcW w:w="747" w:type="pct"/>
            <w:tcBorders>
              <w:left w:val="single" w:sz="8" w:space="0" w:color="auto"/>
              <w:bottom w:val="single" w:sz="8" w:space="0" w:color="auto"/>
            </w:tcBorders>
            <w:shd w:val="clear" w:color="000000" w:fill="FFFFFF"/>
            <w:vAlign w:val="center"/>
            <w:hideMark/>
          </w:tcPr>
          <w:p w:rsidR="00A01364" w:rsidRPr="00F234EB" w:rsidRDefault="00A01364" w:rsidP="00A01364">
            <w:pPr>
              <w:spacing w:line="204" w:lineRule="auto"/>
              <w:jc w:val="right"/>
              <w:rPr>
                <w:b/>
                <w:bCs/>
                <w:sz w:val="18"/>
                <w:lang w:val="sr-Cyrl-RS"/>
              </w:rPr>
            </w:pPr>
            <w:r w:rsidRPr="00F234EB">
              <w:rPr>
                <w:b/>
                <w:bCs/>
                <w:sz w:val="18"/>
                <w:lang w:val="sr-Cyrl-RS"/>
              </w:rPr>
              <w:t>Укупно:</w:t>
            </w:r>
          </w:p>
        </w:tc>
        <w:tc>
          <w:tcPr>
            <w:tcW w:w="706" w:type="pct"/>
            <w:tcBorders>
              <w:top w:val="double" w:sz="4" w:space="0" w:color="auto"/>
              <w:bottom w:val="single" w:sz="8" w:space="0" w:color="auto"/>
            </w:tcBorders>
            <w:shd w:val="clear" w:color="auto" w:fill="F2F2F2" w:themeFill="background1" w:themeFillShade="F2"/>
            <w:vAlign w:val="center"/>
            <w:hideMark/>
          </w:tcPr>
          <w:p w:rsidR="00A01364" w:rsidRPr="00F234EB" w:rsidRDefault="00A01364" w:rsidP="00A01364">
            <w:pPr>
              <w:spacing w:line="204" w:lineRule="auto"/>
              <w:jc w:val="right"/>
              <w:rPr>
                <w:b/>
                <w:bCs/>
                <w:sz w:val="18"/>
                <w:lang w:val="sr-Cyrl-RS"/>
              </w:rPr>
            </w:pPr>
            <w:r w:rsidRPr="00340B05">
              <w:rPr>
                <w:b/>
                <w:bCs/>
                <w:sz w:val="18"/>
                <w:lang w:val="sr-Cyrl-RS"/>
              </w:rPr>
              <w:t>4.759.60</w:t>
            </w:r>
            <w:r>
              <w:rPr>
                <w:b/>
                <w:bCs/>
                <w:sz w:val="18"/>
              </w:rPr>
              <w:t>6</w:t>
            </w:r>
          </w:p>
        </w:tc>
        <w:tc>
          <w:tcPr>
            <w:tcW w:w="720" w:type="pct"/>
            <w:tcBorders>
              <w:top w:val="double" w:sz="4" w:space="0" w:color="auto"/>
              <w:bottom w:val="single" w:sz="8" w:space="0" w:color="auto"/>
            </w:tcBorders>
            <w:shd w:val="clear" w:color="auto" w:fill="F2F2F2" w:themeFill="background1" w:themeFillShade="F2"/>
            <w:vAlign w:val="center"/>
            <w:hideMark/>
          </w:tcPr>
          <w:p w:rsidR="00A01364" w:rsidRPr="00635D61" w:rsidRDefault="00A01364" w:rsidP="00A01364">
            <w:pPr>
              <w:spacing w:line="204" w:lineRule="auto"/>
              <w:jc w:val="right"/>
              <w:rPr>
                <w:b/>
                <w:bCs/>
                <w:sz w:val="18"/>
              </w:rPr>
            </w:pPr>
            <w:r w:rsidRPr="00F234EB">
              <w:rPr>
                <w:b/>
                <w:bCs/>
                <w:sz w:val="18"/>
                <w:lang w:val="sr-Cyrl-RS"/>
              </w:rPr>
              <w:t>6.</w:t>
            </w:r>
            <w:r>
              <w:rPr>
                <w:b/>
                <w:bCs/>
                <w:sz w:val="18"/>
              </w:rPr>
              <w:t>574.406</w:t>
            </w:r>
          </w:p>
        </w:tc>
        <w:tc>
          <w:tcPr>
            <w:tcW w:w="706" w:type="pct"/>
            <w:tcBorders>
              <w:top w:val="double" w:sz="4" w:space="0" w:color="auto"/>
              <w:bottom w:val="single" w:sz="8" w:space="0" w:color="auto"/>
            </w:tcBorders>
            <w:shd w:val="clear" w:color="auto" w:fill="F2F2F2" w:themeFill="background1" w:themeFillShade="F2"/>
            <w:vAlign w:val="center"/>
            <w:hideMark/>
          </w:tcPr>
          <w:p w:rsidR="00A01364" w:rsidRPr="00550F67" w:rsidRDefault="00A01364" w:rsidP="00A01364">
            <w:pPr>
              <w:spacing w:line="204" w:lineRule="auto"/>
              <w:jc w:val="right"/>
              <w:rPr>
                <w:b/>
                <w:bCs/>
                <w:sz w:val="18"/>
              </w:rPr>
            </w:pPr>
            <w:r>
              <w:rPr>
                <w:b/>
                <w:bCs/>
                <w:sz w:val="18"/>
              </w:rPr>
              <w:t>5.421.042</w:t>
            </w:r>
          </w:p>
        </w:tc>
        <w:tc>
          <w:tcPr>
            <w:tcW w:w="1061" w:type="pct"/>
            <w:tcBorders>
              <w:top w:val="double" w:sz="4" w:space="0" w:color="auto"/>
              <w:bottom w:val="single" w:sz="8" w:space="0" w:color="auto"/>
            </w:tcBorders>
            <w:shd w:val="clear" w:color="auto" w:fill="F2F2F2" w:themeFill="background1" w:themeFillShade="F2"/>
            <w:vAlign w:val="center"/>
            <w:hideMark/>
          </w:tcPr>
          <w:p w:rsidR="00A01364" w:rsidRPr="00550F67" w:rsidRDefault="00A01364" w:rsidP="00A01364">
            <w:pPr>
              <w:spacing w:line="204" w:lineRule="auto"/>
              <w:jc w:val="center"/>
              <w:rPr>
                <w:b/>
                <w:bCs/>
                <w:sz w:val="18"/>
              </w:rPr>
            </w:pPr>
            <w:r w:rsidRPr="00F234EB">
              <w:rPr>
                <w:b/>
                <w:bCs/>
                <w:sz w:val="18"/>
                <w:lang w:val="sr-Cyrl-RS"/>
              </w:rPr>
              <w:t>1,</w:t>
            </w:r>
            <w:r>
              <w:rPr>
                <w:b/>
                <w:bCs/>
                <w:sz w:val="18"/>
              </w:rPr>
              <w:t>14</w:t>
            </w:r>
          </w:p>
        </w:tc>
        <w:tc>
          <w:tcPr>
            <w:tcW w:w="1061" w:type="pct"/>
            <w:tcBorders>
              <w:top w:val="double" w:sz="4" w:space="0" w:color="auto"/>
              <w:bottom w:val="single" w:sz="8" w:space="0" w:color="auto"/>
              <w:right w:val="single" w:sz="8" w:space="0" w:color="auto"/>
            </w:tcBorders>
            <w:shd w:val="clear" w:color="auto" w:fill="F2F2F2" w:themeFill="background1" w:themeFillShade="F2"/>
            <w:vAlign w:val="center"/>
            <w:hideMark/>
          </w:tcPr>
          <w:p w:rsidR="00A01364" w:rsidRPr="00550F67" w:rsidRDefault="00A01364" w:rsidP="00A01364">
            <w:pPr>
              <w:spacing w:line="204" w:lineRule="auto"/>
              <w:jc w:val="center"/>
              <w:rPr>
                <w:b/>
                <w:bCs/>
                <w:sz w:val="18"/>
              </w:rPr>
            </w:pPr>
            <w:r w:rsidRPr="00F234EB">
              <w:rPr>
                <w:b/>
                <w:bCs/>
                <w:sz w:val="18"/>
                <w:lang w:val="sr-Cyrl-RS"/>
              </w:rPr>
              <w:t>0,</w:t>
            </w:r>
            <w:r>
              <w:rPr>
                <w:b/>
                <w:bCs/>
                <w:sz w:val="18"/>
              </w:rPr>
              <w:t>82</w:t>
            </w:r>
          </w:p>
        </w:tc>
      </w:tr>
    </w:tbl>
    <w:p w:rsidR="00A01364" w:rsidRPr="00907A3C" w:rsidRDefault="00A01364" w:rsidP="00A01364">
      <w:pPr>
        <w:rPr>
          <w:lang w:val="sr-Cyrl-RS"/>
        </w:rPr>
      </w:pPr>
    </w:p>
    <w:p w:rsidR="00A01364" w:rsidRPr="00A01364" w:rsidRDefault="00A01364" w:rsidP="00A01364">
      <w:pPr>
        <w:rPr>
          <w:rFonts w:ascii="Arial Black" w:hAnsi="Arial Black"/>
          <w:lang w:val="sr-Cyrl-RS"/>
        </w:rPr>
      </w:pPr>
      <w:bookmarkStart w:id="34" w:name="_Toc513464744"/>
      <w:bookmarkStart w:id="35" w:name="_Toc10192845"/>
      <w:r w:rsidRPr="00A01364">
        <w:rPr>
          <w:rFonts w:ascii="Arial Black" w:hAnsi="Arial Black" w:cs="Arial"/>
          <w:color w:val="1F497D" w:themeColor="text2"/>
        </w:rPr>
        <w:t xml:space="preserve"> ПОСЛОВНИ ПРИХОДИ</w:t>
      </w:r>
      <w:bookmarkEnd w:id="34"/>
      <w:bookmarkEnd w:id="35"/>
    </w:p>
    <w:p w:rsidR="00A01364" w:rsidRPr="009D40D0" w:rsidRDefault="00A01364" w:rsidP="00A01364">
      <w:r w:rsidRPr="009D40D0">
        <w:t>ЈВП је у 201</w:t>
      </w:r>
      <w:r>
        <w:t>8</w:t>
      </w:r>
      <w:r w:rsidRPr="009D40D0">
        <w:t xml:space="preserve">. години остварило пословне приходе у износу од </w:t>
      </w:r>
      <w:r>
        <w:t>5</w:t>
      </w:r>
      <w:r w:rsidRPr="009D40D0">
        <w:t>.</w:t>
      </w:r>
      <w:r>
        <w:t>148</w:t>
      </w:r>
      <w:r w:rsidRPr="009D40D0">
        <w:t>.</w:t>
      </w:r>
      <w:r>
        <w:t>92</w:t>
      </w:r>
      <w:r w:rsidRPr="009D40D0">
        <w:t>9.000 динара, што пр</w:t>
      </w:r>
      <w:r>
        <w:t>едставља 94,98% укупних прихода</w:t>
      </w:r>
      <w:r>
        <w:rPr>
          <w:lang w:val="sr-Cyrl-RS"/>
        </w:rPr>
        <w:t>.</w:t>
      </w:r>
      <w:r w:rsidRPr="009D40D0">
        <w:t xml:space="preserve"> </w:t>
      </w:r>
      <w:r>
        <w:rPr>
          <w:lang w:val="sr-Cyrl-RS"/>
        </w:rPr>
        <w:t>Њихова</w:t>
      </w:r>
      <w:r w:rsidRPr="009D40D0">
        <w:t xml:space="preserve"> структура је:</w:t>
      </w:r>
    </w:p>
    <w:p w:rsidR="00A01364" w:rsidRPr="00917A3A" w:rsidRDefault="00A01364" w:rsidP="00A01364">
      <w:pPr>
        <w:numPr>
          <w:ilvl w:val="0"/>
          <w:numId w:val="44"/>
        </w:numPr>
        <w:tabs>
          <w:tab w:val="right" w:leader="dot" w:pos="10205"/>
        </w:tabs>
        <w:spacing w:after="100" w:line="240" w:lineRule="auto"/>
        <w:ind w:left="641" w:hanging="357"/>
        <w:rPr>
          <w:lang w:val="ru-RU"/>
        </w:rPr>
      </w:pPr>
      <w:r w:rsidRPr="00917A3A">
        <w:rPr>
          <w:lang w:val="ru-RU"/>
        </w:rPr>
        <w:t>приходи од накнада</w:t>
      </w:r>
      <w:r w:rsidRPr="00917A3A">
        <w:rPr>
          <w:lang w:val="ru-RU"/>
        </w:rPr>
        <w:tab/>
      </w:r>
      <w:r>
        <w:rPr>
          <w:lang w:val="sr-Latn-RS"/>
        </w:rPr>
        <w:t>8</w:t>
      </w:r>
      <w:r w:rsidRPr="00917A3A">
        <w:rPr>
          <w:lang w:val="ru-RU"/>
        </w:rPr>
        <w:t>.</w:t>
      </w:r>
      <w:r>
        <w:rPr>
          <w:lang w:val="sr-Latn-RS"/>
        </w:rPr>
        <w:t>151</w:t>
      </w:r>
      <w:r w:rsidRPr="00917A3A">
        <w:rPr>
          <w:lang w:val="ru-RU"/>
        </w:rPr>
        <w:t>.000 динара (0,</w:t>
      </w:r>
      <w:r>
        <w:rPr>
          <w:lang w:val="sr-Latn-RS"/>
        </w:rPr>
        <w:t>1</w:t>
      </w:r>
      <w:r w:rsidRPr="00917A3A">
        <w:rPr>
          <w:lang w:val="ru-RU"/>
        </w:rPr>
        <w:t>6%);</w:t>
      </w:r>
    </w:p>
    <w:p w:rsidR="00A01364" w:rsidRPr="003A6115" w:rsidRDefault="00A01364" w:rsidP="00A01364">
      <w:pPr>
        <w:numPr>
          <w:ilvl w:val="0"/>
          <w:numId w:val="44"/>
        </w:numPr>
        <w:tabs>
          <w:tab w:val="right" w:leader="dot" w:pos="10205"/>
        </w:tabs>
        <w:spacing w:after="100" w:line="240" w:lineRule="auto"/>
        <w:ind w:left="641" w:hanging="357"/>
        <w:rPr>
          <w:lang w:val="ru-RU"/>
        </w:rPr>
      </w:pPr>
      <w:r w:rsidRPr="003A6115">
        <w:rPr>
          <w:lang w:val="ru-RU"/>
        </w:rPr>
        <w:t xml:space="preserve">приходи од посебних услуга </w:t>
      </w:r>
      <w:r w:rsidRPr="003A6115">
        <w:rPr>
          <w:lang w:val="ru-RU"/>
        </w:rPr>
        <w:tab/>
      </w:r>
      <w:r>
        <w:rPr>
          <w:lang w:val="sr-Latn-RS"/>
        </w:rPr>
        <w:t>75</w:t>
      </w:r>
      <w:r w:rsidRPr="003A6115">
        <w:rPr>
          <w:lang w:val="ru-RU"/>
        </w:rPr>
        <w:t>.</w:t>
      </w:r>
      <w:r>
        <w:rPr>
          <w:lang w:val="sr-Latn-RS"/>
        </w:rPr>
        <w:t>519</w:t>
      </w:r>
      <w:r w:rsidRPr="003A6115">
        <w:rPr>
          <w:lang w:val="ru-RU"/>
        </w:rPr>
        <w:t>.000 динара (</w:t>
      </w:r>
      <w:r>
        <w:rPr>
          <w:lang w:val="sr-Latn-RS"/>
        </w:rPr>
        <w:t>1</w:t>
      </w:r>
      <w:r w:rsidRPr="003A6115">
        <w:rPr>
          <w:lang w:val="ru-RU"/>
        </w:rPr>
        <w:t>,</w:t>
      </w:r>
      <w:r>
        <w:rPr>
          <w:lang w:val="sr-Latn-RS"/>
        </w:rPr>
        <w:t>47</w:t>
      </w:r>
      <w:r w:rsidRPr="003A6115">
        <w:rPr>
          <w:lang w:val="ru-RU"/>
        </w:rPr>
        <w:t>%);</w:t>
      </w:r>
    </w:p>
    <w:p w:rsidR="00A01364" w:rsidRPr="003A6115" w:rsidRDefault="00A01364" w:rsidP="00A01364">
      <w:pPr>
        <w:numPr>
          <w:ilvl w:val="0"/>
          <w:numId w:val="44"/>
        </w:numPr>
        <w:tabs>
          <w:tab w:val="right" w:leader="dot" w:pos="10205"/>
        </w:tabs>
        <w:spacing w:after="100" w:line="240" w:lineRule="auto"/>
        <w:ind w:left="641" w:hanging="357"/>
        <w:rPr>
          <w:lang w:val="ru-RU"/>
        </w:rPr>
      </w:pPr>
      <w:r w:rsidRPr="003A6115">
        <w:rPr>
          <w:lang w:val="ru-RU"/>
        </w:rPr>
        <w:t>приходи од продаје производа (дрва, трава, трска, песак, земља)</w:t>
      </w:r>
      <w:r w:rsidRPr="003A6115">
        <w:rPr>
          <w:lang w:val="ru-RU"/>
        </w:rPr>
        <w:tab/>
        <w:t>1</w:t>
      </w:r>
      <w:r>
        <w:rPr>
          <w:lang w:val="sr-Latn-RS"/>
        </w:rPr>
        <w:t>2</w:t>
      </w:r>
      <w:r w:rsidRPr="003A6115">
        <w:rPr>
          <w:lang w:val="ru-RU"/>
        </w:rPr>
        <w:t>.</w:t>
      </w:r>
      <w:r>
        <w:rPr>
          <w:lang w:val="sr-Latn-RS"/>
        </w:rPr>
        <w:t>275</w:t>
      </w:r>
      <w:r w:rsidRPr="003A6115">
        <w:rPr>
          <w:lang w:val="ru-RU"/>
        </w:rPr>
        <w:t>.000 динара (0,</w:t>
      </w:r>
      <w:r>
        <w:rPr>
          <w:lang w:val="sr-Latn-RS"/>
        </w:rPr>
        <w:t>24</w:t>
      </w:r>
      <w:r w:rsidRPr="003A6115">
        <w:rPr>
          <w:lang w:val="ru-RU"/>
        </w:rPr>
        <w:t>%);</w:t>
      </w:r>
    </w:p>
    <w:p w:rsidR="00A01364" w:rsidRPr="003A6115" w:rsidRDefault="00A01364" w:rsidP="00A01364">
      <w:pPr>
        <w:numPr>
          <w:ilvl w:val="0"/>
          <w:numId w:val="44"/>
        </w:numPr>
        <w:tabs>
          <w:tab w:val="right" w:leader="dot" w:pos="10205"/>
        </w:tabs>
        <w:spacing w:after="100" w:line="240" w:lineRule="auto"/>
        <w:ind w:left="641" w:hanging="357"/>
        <w:rPr>
          <w:lang w:val="ru-RU"/>
        </w:rPr>
      </w:pPr>
      <w:r w:rsidRPr="003A6115">
        <w:rPr>
          <w:lang w:val="ru-RU"/>
        </w:rPr>
        <w:t>приходи од продаје услуга (риболовне дозволе и др.)</w:t>
      </w:r>
      <w:r w:rsidRPr="003A6115">
        <w:rPr>
          <w:lang w:val="ru-RU"/>
        </w:rPr>
        <w:tab/>
      </w:r>
      <w:r>
        <w:rPr>
          <w:lang w:val="sr-Latn-RS"/>
        </w:rPr>
        <w:t>23</w:t>
      </w:r>
      <w:r w:rsidRPr="003A6115">
        <w:rPr>
          <w:lang w:val="ru-RU"/>
        </w:rPr>
        <w:t>.</w:t>
      </w:r>
      <w:r>
        <w:rPr>
          <w:lang w:val="sr-Latn-RS"/>
        </w:rPr>
        <w:t>81</w:t>
      </w:r>
      <w:r w:rsidRPr="003A6115">
        <w:rPr>
          <w:lang w:val="ru-RU"/>
        </w:rPr>
        <w:t>7.000 динара (0,</w:t>
      </w:r>
      <w:r>
        <w:rPr>
          <w:lang w:val="sr-Latn-RS"/>
        </w:rPr>
        <w:t>46</w:t>
      </w:r>
      <w:r w:rsidRPr="003A6115">
        <w:rPr>
          <w:lang w:val="ru-RU"/>
        </w:rPr>
        <w:t>%);</w:t>
      </w:r>
    </w:p>
    <w:p w:rsidR="00A01364" w:rsidRPr="003A6115" w:rsidRDefault="00A01364" w:rsidP="00A01364">
      <w:pPr>
        <w:numPr>
          <w:ilvl w:val="0"/>
          <w:numId w:val="44"/>
        </w:numPr>
        <w:tabs>
          <w:tab w:val="right" w:leader="dot" w:pos="10205"/>
        </w:tabs>
        <w:spacing w:after="100" w:line="240" w:lineRule="auto"/>
        <w:ind w:left="641" w:hanging="357"/>
        <w:rPr>
          <w:lang w:val="ru-RU"/>
        </w:rPr>
      </w:pPr>
      <w:r w:rsidRPr="003A6115">
        <w:rPr>
          <w:lang w:val="ru-RU"/>
        </w:rPr>
        <w:t xml:space="preserve">приходи од премија, субвенција, дотација (приходи из буџета), </w:t>
      </w:r>
    </w:p>
    <w:p w:rsidR="00A01364" w:rsidRPr="00740C1B" w:rsidRDefault="00A01364" w:rsidP="00A01364">
      <w:pPr>
        <w:tabs>
          <w:tab w:val="right" w:leader="dot" w:pos="10205"/>
        </w:tabs>
        <w:ind w:left="644"/>
        <w:rPr>
          <w:lang w:val="ru-RU"/>
        </w:rPr>
      </w:pPr>
      <w:r w:rsidRPr="00740C1B">
        <w:rPr>
          <w:lang w:val="ru-RU"/>
        </w:rPr>
        <w:t>донације из фондова ЕУ</w:t>
      </w:r>
      <w:r w:rsidRPr="00740C1B">
        <w:rPr>
          <w:lang w:val="ru-RU"/>
        </w:rPr>
        <w:tab/>
        <w:t xml:space="preserve"> </w:t>
      </w:r>
      <w:r>
        <w:rPr>
          <w:lang w:val="sr-Latn-RS"/>
        </w:rPr>
        <w:t>5</w:t>
      </w:r>
      <w:r w:rsidRPr="00740C1B">
        <w:rPr>
          <w:lang w:val="ru-RU"/>
        </w:rPr>
        <w:t>.</w:t>
      </w:r>
      <w:r>
        <w:rPr>
          <w:lang w:val="sr-Latn-RS"/>
        </w:rPr>
        <w:t>003</w:t>
      </w:r>
      <w:r w:rsidRPr="00740C1B">
        <w:rPr>
          <w:lang w:val="ru-RU"/>
        </w:rPr>
        <w:t>.</w:t>
      </w:r>
      <w:r>
        <w:rPr>
          <w:lang w:val="sr-Latn-RS"/>
        </w:rPr>
        <w:t>431</w:t>
      </w:r>
      <w:r w:rsidRPr="00740C1B">
        <w:rPr>
          <w:lang w:val="ru-RU"/>
        </w:rPr>
        <w:t>.000 динара (9</w:t>
      </w:r>
      <w:r>
        <w:rPr>
          <w:lang w:val="sr-Latn-RS"/>
        </w:rPr>
        <w:t>7</w:t>
      </w:r>
      <w:r w:rsidRPr="00740C1B">
        <w:rPr>
          <w:lang w:val="ru-RU"/>
        </w:rPr>
        <w:t>,</w:t>
      </w:r>
      <w:r>
        <w:rPr>
          <w:lang w:val="sr-Latn-RS"/>
        </w:rPr>
        <w:t>17</w:t>
      </w:r>
      <w:r w:rsidRPr="00740C1B">
        <w:rPr>
          <w:lang w:val="ru-RU"/>
        </w:rPr>
        <w:t>%);</w:t>
      </w:r>
    </w:p>
    <w:p w:rsidR="00A01364" w:rsidRPr="00740C1B" w:rsidRDefault="00A01364" w:rsidP="00A01364">
      <w:pPr>
        <w:numPr>
          <w:ilvl w:val="0"/>
          <w:numId w:val="44"/>
        </w:numPr>
        <w:pBdr>
          <w:bottom w:val="single" w:sz="2" w:space="1" w:color="auto"/>
        </w:pBdr>
        <w:tabs>
          <w:tab w:val="right" w:leader="dot" w:pos="10205"/>
        </w:tabs>
        <w:spacing w:after="100" w:line="240" w:lineRule="auto"/>
        <w:ind w:left="641" w:hanging="357"/>
        <w:rPr>
          <w:lang w:val="ru-RU"/>
        </w:rPr>
      </w:pPr>
      <w:r w:rsidRPr="00740C1B">
        <w:rPr>
          <w:lang w:val="ru-RU"/>
        </w:rPr>
        <w:t xml:space="preserve">други </w:t>
      </w:r>
      <w:r w:rsidRPr="006049C3">
        <w:rPr>
          <w:lang w:val="ru-RU"/>
        </w:rPr>
        <w:t>пословни</w:t>
      </w:r>
      <w:r w:rsidRPr="00740C1B">
        <w:rPr>
          <w:lang w:val="ru-RU"/>
        </w:rPr>
        <w:t xml:space="preserve"> приходи (закуп пословног простора, рефундације)</w:t>
      </w:r>
      <w:r>
        <w:rPr>
          <w:lang w:val="ru-RU"/>
        </w:rPr>
        <w:t xml:space="preserve"> </w:t>
      </w:r>
      <w:r w:rsidRPr="00740C1B">
        <w:rPr>
          <w:lang w:val="ru-RU"/>
        </w:rPr>
        <w:tab/>
      </w:r>
      <w:r>
        <w:rPr>
          <w:lang w:val="sr-Latn-RS"/>
        </w:rPr>
        <w:t>25</w:t>
      </w:r>
      <w:r w:rsidRPr="00740C1B">
        <w:rPr>
          <w:lang w:val="ru-RU"/>
        </w:rPr>
        <w:t>.</w:t>
      </w:r>
      <w:r>
        <w:rPr>
          <w:lang w:val="sr-Latn-RS"/>
        </w:rPr>
        <w:t>736</w:t>
      </w:r>
      <w:r w:rsidRPr="00740C1B">
        <w:rPr>
          <w:lang w:val="ru-RU"/>
        </w:rPr>
        <w:t>.000 динара (0,</w:t>
      </w:r>
      <w:r>
        <w:rPr>
          <w:lang w:val="sr-Latn-RS"/>
        </w:rPr>
        <w:t>5</w:t>
      </w:r>
      <w:r w:rsidRPr="00740C1B">
        <w:rPr>
          <w:lang w:val="ru-RU"/>
        </w:rPr>
        <w:t>0%);</w:t>
      </w:r>
    </w:p>
    <w:p w:rsidR="00A01364" w:rsidRPr="009D40D0" w:rsidRDefault="00A01364" w:rsidP="00A01364">
      <w:pPr>
        <w:tabs>
          <w:tab w:val="right" w:pos="10205"/>
        </w:tabs>
        <w:spacing w:after="60"/>
        <w:ind w:left="284"/>
        <w:rPr>
          <w:b/>
        </w:rPr>
      </w:pPr>
      <w:r w:rsidRPr="009D40D0">
        <w:rPr>
          <w:b/>
        </w:rPr>
        <w:t>Свега пословни приходи:</w:t>
      </w:r>
      <w:r w:rsidRPr="009D40D0">
        <w:rPr>
          <w:b/>
        </w:rPr>
        <w:tab/>
      </w:r>
      <w:r>
        <w:rPr>
          <w:b/>
        </w:rPr>
        <w:t>5</w:t>
      </w:r>
      <w:r w:rsidRPr="009D40D0">
        <w:rPr>
          <w:b/>
        </w:rPr>
        <w:t>.</w:t>
      </w:r>
      <w:r>
        <w:rPr>
          <w:b/>
        </w:rPr>
        <w:t>148</w:t>
      </w:r>
      <w:r w:rsidRPr="009D40D0">
        <w:rPr>
          <w:b/>
        </w:rPr>
        <w:t>.</w:t>
      </w:r>
      <w:r>
        <w:rPr>
          <w:b/>
        </w:rPr>
        <w:t>92</w:t>
      </w:r>
      <w:r w:rsidRPr="009D40D0">
        <w:rPr>
          <w:b/>
        </w:rPr>
        <w:t>9.000 динара (100%)</w:t>
      </w:r>
    </w:p>
    <w:p w:rsidR="00A01364" w:rsidRPr="00907A3C" w:rsidRDefault="00A01364" w:rsidP="00A01364">
      <w:pPr>
        <w:rPr>
          <w:lang w:val="sr-Cyrl-RS"/>
        </w:rPr>
      </w:pPr>
    </w:p>
    <w:p w:rsidR="00A01364" w:rsidRPr="00A01364" w:rsidRDefault="00A01364" w:rsidP="00A01364">
      <w:pPr>
        <w:pStyle w:val="Heading4"/>
        <w:rPr>
          <w:rFonts w:ascii="Arial Black" w:hAnsi="Arial Black"/>
          <w:i w:val="0"/>
          <w:color w:val="1F497D" w:themeColor="text2"/>
          <w:lang w:val="ru-RU"/>
        </w:rPr>
      </w:pPr>
      <w:bookmarkStart w:id="36" w:name="_Toc513464745"/>
      <w:r w:rsidRPr="00A01364">
        <w:rPr>
          <w:rFonts w:ascii="Arial Black" w:hAnsi="Arial Black"/>
          <w:i w:val="0"/>
          <w:color w:val="1F497D" w:themeColor="text2"/>
          <w:lang w:val="ru-RU"/>
        </w:rPr>
        <w:t xml:space="preserve"> ПРИХОДИ ОД НАКНАДА</w:t>
      </w:r>
      <w:bookmarkEnd w:id="36"/>
    </w:p>
    <w:p w:rsidR="00A01364" w:rsidRDefault="00A01364" w:rsidP="00A01364">
      <w:pPr>
        <w:rPr>
          <w:lang w:val="sr-Cyrl-RS"/>
        </w:rPr>
      </w:pPr>
      <w:r>
        <w:rPr>
          <w:lang w:val="sr-Cyrl-RS"/>
        </w:rPr>
        <w:t>На основу</w:t>
      </w:r>
      <w:r w:rsidRPr="006049C3">
        <w:rPr>
          <w:lang w:val="sr-Cyrl-RS"/>
        </w:rPr>
        <w:t xml:space="preserve"> Закона о водама</w:t>
      </w:r>
      <w:r>
        <w:rPr>
          <w:lang w:val="sr-Cyrl-RS"/>
        </w:rPr>
        <w:t xml:space="preserve"> </w:t>
      </w:r>
      <w:r w:rsidRPr="006049C3">
        <w:rPr>
          <w:lang w:val="sr-Cyrl-RS"/>
        </w:rPr>
        <w:t>(„</w:t>
      </w:r>
      <w:r>
        <w:t>Сл.</w:t>
      </w:r>
      <w:r w:rsidRPr="006049C3">
        <w:rPr>
          <w:lang w:val="sr-Cyrl-RS"/>
        </w:rPr>
        <w:t xml:space="preserve"> гласник РС“, бр. 46/91...54/96)</w:t>
      </w:r>
      <w:r>
        <w:rPr>
          <w:lang w:val="sr-Cyrl-RS"/>
        </w:rPr>
        <w:t xml:space="preserve"> који је важио до 31.12.2010. године, накнада за одводњавање, накнада за водне објекте и системе и накнада за водно земљиште биле су приход ЈВП „Воде Војодине“. </w:t>
      </w:r>
    </w:p>
    <w:p w:rsidR="00A01364" w:rsidRPr="006049C3" w:rsidRDefault="00A01364" w:rsidP="00A01364">
      <w:pPr>
        <w:rPr>
          <w:lang w:val="sr-Cyrl-RS"/>
        </w:rPr>
      </w:pPr>
      <w:r>
        <w:rPr>
          <w:lang w:val="sr-Cyrl-RS"/>
        </w:rPr>
        <w:t xml:space="preserve">Ступањем на снагу одредаба Закона о водама </w:t>
      </w:r>
      <w:r>
        <w:t>(</w:t>
      </w:r>
      <w:r>
        <w:rPr>
          <w:lang w:val="sr-Cyrl-RS"/>
        </w:rPr>
        <w:t>„</w:t>
      </w:r>
      <w:r>
        <w:t>Сл. гласник РС", бр. 30/2010</w:t>
      </w:r>
      <w:r>
        <w:rPr>
          <w:lang w:val="sr-Cyrl-RS"/>
        </w:rPr>
        <w:t>)</w:t>
      </w:r>
      <w:r w:rsidRPr="005221EC">
        <w:rPr>
          <w:lang w:val="sr-Cyrl-RS"/>
        </w:rPr>
        <w:t xml:space="preserve"> </w:t>
      </w:r>
      <w:r>
        <w:rPr>
          <w:lang w:val="sr-Cyrl-RS"/>
        </w:rPr>
        <w:t>од 01.01.</w:t>
      </w:r>
      <w:r w:rsidRPr="006049C3">
        <w:rPr>
          <w:lang w:val="sr-Cyrl-RS"/>
        </w:rPr>
        <w:t>2011.</w:t>
      </w:r>
      <w:r>
        <w:rPr>
          <w:lang w:val="sr-Cyrl-RS"/>
        </w:rPr>
        <w:t xml:space="preserve"> године, у делу који се односи на финансирање,</w:t>
      </w:r>
      <w:r w:rsidRPr="006049C3">
        <w:rPr>
          <w:lang w:val="sr-Cyrl-RS"/>
        </w:rPr>
        <w:t xml:space="preserve"> </w:t>
      </w:r>
      <w:r>
        <w:rPr>
          <w:lang w:val="sr-Cyrl-RS"/>
        </w:rPr>
        <w:t>претходно набројане накнаде су постале јавни приход, а о</w:t>
      </w:r>
      <w:r w:rsidRPr="006049C3">
        <w:rPr>
          <w:lang w:val="sr-Cyrl-RS"/>
        </w:rPr>
        <w:t>вим одредбама Закона прописани су</w:t>
      </w:r>
      <w:r>
        <w:rPr>
          <w:lang w:val="sr-Cyrl-RS"/>
        </w:rPr>
        <w:t xml:space="preserve"> и</w:t>
      </w:r>
      <w:r w:rsidRPr="006049C3">
        <w:rPr>
          <w:lang w:val="sr-Cyrl-RS"/>
        </w:rPr>
        <w:t xml:space="preserve"> послови од општег интереса у области </w:t>
      </w:r>
      <w:r w:rsidRPr="006049C3">
        <w:rPr>
          <w:lang w:val="sr-Cyrl-RS"/>
        </w:rPr>
        <w:lastRenderedPageBreak/>
        <w:t>управљања водама, извори средстава за њихово финансирање, обрачун и плаћање водних накнада као и оснивање буџетских фондова за воде.</w:t>
      </w:r>
    </w:p>
    <w:p w:rsidR="00A01364" w:rsidRDefault="00A01364" w:rsidP="00A01364">
      <w:pPr>
        <w:rPr>
          <w:lang w:val="sr-Cyrl-RS"/>
        </w:rPr>
      </w:pPr>
      <w:r w:rsidRPr="006049C3">
        <w:rPr>
          <w:lang w:val="sr-Cyrl-RS"/>
        </w:rPr>
        <w:t>На основу члана 192. Закона</w:t>
      </w:r>
      <w:r>
        <w:rPr>
          <w:lang w:val="sr-Cyrl-RS"/>
        </w:rPr>
        <w:t xml:space="preserve"> о водама</w:t>
      </w:r>
      <w:r w:rsidRPr="006049C3">
        <w:rPr>
          <w:lang w:val="sr-Cyrl-RS"/>
        </w:rPr>
        <w:t>, јавном водопривредном предузећу су поверени послови обрачуна и задужења набројаних накнада, а наплаћена средства се евидентирају на рачунима јавних прихода и чине средства Буџетског фонда за воде АПВ, која се користе за финансирање послова од општег интереса на територији АПВ, у складу са годишњим програмом коришћења средстава који доноси Влада АПВ. Наплаћена средства од накнада, на основу уговора са Покрајинским секретаријатом за пољопривреду, водопривреду и шумарство преносе се на рачун предузећа за извршење послова од општег интереса према позицијама садржаним у програму пословања ЈВП.</w:t>
      </w:r>
    </w:p>
    <w:p w:rsidR="00A01364" w:rsidRPr="00605245" w:rsidRDefault="00605245" w:rsidP="00A01364">
      <w:pPr>
        <w:pStyle w:val="Heading5"/>
        <w:rPr>
          <w:rFonts w:ascii="Arial" w:hAnsi="Arial" w:cs="Arial"/>
          <w:i w:val="0"/>
          <w:color w:val="1F497D" w:themeColor="text2"/>
          <w:sz w:val="24"/>
          <w:szCs w:val="24"/>
          <w:lang w:val="sr-Cyrl-RS"/>
        </w:rPr>
      </w:pPr>
      <w:r w:rsidRPr="00605245">
        <w:rPr>
          <w:rFonts w:ascii="Arial" w:hAnsi="Arial" w:cs="Arial"/>
          <w:i w:val="0"/>
          <w:color w:val="1F497D" w:themeColor="text2"/>
          <w:sz w:val="24"/>
          <w:szCs w:val="24"/>
          <w:lang w:val="sr-Cyrl-RS"/>
        </w:rPr>
        <w:t>ОБРАЧУН И НАПЛАТА НАКНАДА - ПРИХОД</w:t>
      </w:r>
      <w:r>
        <w:rPr>
          <w:rFonts w:ascii="Arial" w:hAnsi="Arial" w:cs="Arial"/>
          <w:i w:val="0"/>
          <w:color w:val="1F497D" w:themeColor="text2"/>
          <w:sz w:val="24"/>
          <w:szCs w:val="24"/>
          <w:lang w:val="sr-Cyrl-RS"/>
        </w:rPr>
        <w:t xml:space="preserve"> ЈВП</w:t>
      </w:r>
    </w:p>
    <w:p w:rsidR="00A01364" w:rsidRPr="006049C3" w:rsidRDefault="00A01364" w:rsidP="00A01364">
      <w:pPr>
        <w:rPr>
          <w:lang w:val="sr-Cyrl-RS"/>
        </w:rPr>
      </w:pPr>
      <w:r w:rsidRPr="006049C3">
        <w:rPr>
          <w:lang w:val="sr-Cyrl-RS"/>
        </w:rPr>
        <w:t>У 201</w:t>
      </w:r>
      <w:r w:rsidRPr="006049C3">
        <w:t>8</w:t>
      </w:r>
      <w:r w:rsidRPr="006049C3">
        <w:rPr>
          <w:lang w:val="sr-Cyrl-RS"/>
        </w:rPr>
        <w:t>. години приходе од накнада утврђених у складу са Законом о водама („Службени гласник РС“, бр. 46/91...54/96), чинила је обрачуната или наплаћена накнада из претходног периода закључно са 2010. годином, и то на следећи начин:</w:t>
      </w:r>
    </w:p>
    <w:p w:rsidR="00A01364" w:rsidRPr="006049C3" w:rsidRDefault="00A01364" w:rsidP="00A01364">
      <w:pPr>
        <w:numPr>
          <w:ilvl w:val="0"/>
          <w:numId w:val="38"/>
        </w:numPr>
        <w:spacing w:after="100" w:line="240" w:lineRule="auto"/>
        <w:ind w:left="641" w:hanging="357"/>
        <w:contextualSpacing w:val="0"/>
        <w:rPr>
          <w:lang w:val="sr-Cyrl-RS"/>
        </w:rPr>
      </w:pPr>
      <w:r w:rsidRPr="006049C3">
        <w:rPr>
          <w:b/>
          <w:lang w:val="sr-Cyrl-RS"/>
        </w:rPr>
        <w:t>Пословни приход од накнада</w:t>
      </w:r>
      <w:r w:rsidRPr="006049C3">
        <w:rPr>
          <w:lang w:val="sr-Cyrl-RS"/>
        </w:rPr>
        <w:t xml:space="preserve"> у износу од </w:t>
      </w:r>
      <w:r w:rsidRPr="006049C3">
        <w:t>8</w:t>
      </w:r>
      <w:r w:rsidRPr="006049C3">
        <w:rPr>
          <w:lang w:val="sr-Cyrl-RS"/>
        </w:rPr>
        <w:t>.</w:t>
      </w:r>
      <w:r w:rsidRPr="006049C3">
        <w:t>150</w:t>
      </w:r>
      <w:r w:rsidRPr="006049C3">
        <w:rPr>
          <w:lang w:val="sr-Cyrl-RS"/>
        </w:rPr>
        <w:t>.</w:t>
      </w:r>
      <w:r w:rsidRPr="006049C3">
        <w:t>559</w:t>
      </w:r>
      <w:r w:rsidRPr="006049C3">
        <w:rPr>
          <w:lang w:val="sr-Cyrl-RS"/>
        </w:rPr>
        <w:t>,</w:t>
      </w:r>
      <w:r w:rsidRPr="006049C3">
        <w:t>32</w:t>
      </w:r>
      <w:r w:rsidRPr="006049C3">
        <w:rPr>
          <w:lang w:val="sr-Cyrl-RS"/>
        </w:rPr>
        <w:t xml:space="preserve"> динара, чини га наплаћена накнада за одводњавање од физичких лица у 201</w:t>
      </w:r>
      <w:r w:rsidRPr="006049C3">
        <w:t>8</w:t>
      </w:r>
      <w:r w:rsidRPr="006049C3">
        <w:rPr>
          <w:lang w:val="sr-Cyrl-RS"/>
        </w:rPr>
        <w:t>. години за које је решење издала Пореска управа и односи се на неизмирене обавезе из претходних година</w:t>
      </w:r>
      <w:r w:rsidRPr="006049C3">
        <w:t xml:space="preserve"> </w:t>
      </w:r>
      <w:r w:rsidRPr="006049C3">
        <w:rPr>
          <w:lang w:val="sr-Cyrl-RS"/>
        </w:rPr>
        <w:t>закључно са 2010. годином.</w:t>
      </w:r>
    </w:p>
    <w:p w:rsidR="00A01364" w:rsidRPr="005221EC" w:rsidRDefault="00A01364" w:rsidP="00A01364">
      <w:pPr>
        <w:numPr>
          <w:ilvl w:val="0"/>
          <w:numId w:val="38"/>
        </w:numPr>
        <w:spacing w:after="100" w:line="240" w:lineRule="auto"/>
        <w:ind w:left="641" w:hanging="357"/>
        <w:contextualSpacing w:val="0"/>
        <w:rPr>
          <w:lang w:val="sr-Cyrl-RS"/>
        </w:rPr>
      </w:pPr>
      <w:r w:rsidRPr="006049C3">
        <w:rPr>
          <w:b/>
          <w:lang w:val="sr-Cyrl-RS"/>
        </w:rPr>
        <w:t>Финансијски приход од накнада</w:t>
      </w:r>
      <w:r w:rsidRPr="006049C3">
        <w:rPr>
          <w:lang w:val="sr-Cyrl-RS"/>
        </w:rPr>
        <w:t xml:space="preserve"> износи </w:t>
      </w:r>
      <w:r w:rsidRPr="006049C3">
        <w:t>29</w:t>
      </w:r>
      <w:r w:rsidRPr="006049C3">
        <w:rPr>
          <w:lang w:val="sr-Cyrl-RS"/>
        </w:rPr>
        <w:t>.</w:t>
      </w:r>
      <w:r w:rsidRPr="006049C3">
        <w:t>666</w:t>
      </w:r>
      <w:r w:rsidRPr="006049C3">
        <w:rPr>
          <w:lang w:val="sr-Cyrl-RS"/>
        </w:rPr>
        <w:t>.</w:t>
      </w:r>
      <w:r w:rsidRPr="006049C3">
        <w:t>920</w:t>
      </w:r>
      <w:r w:rsidRPr="006049C3">
        <w:rPr>
          <w:lang w:val="sr-Cyrl-RS"/>
        </w:rPr>
        <w:t>,</w:t>
      </w:r>
      <w:r w:rsidRPr="006049C3">
        <w:t>81</w:t>
      </w:r>
      <w:r w:rsidRPr="006049C3">
        <w:rPr>
          <w:lang w:val="sr-Cyrl-RS"/>
        </w:rPr>
        <w:t xml:space="preserve"> динара и чини га обрачуната камата за доспеле а неизмирене обавезе</w:t>
      </w:r>
      <w:r>
        <w:rPr>
          <w:lang w:val="sr-Cyrl-RS"/>
        </w:rPr>
        <w:t>.</w:t>
      </w:r>
    </w:p>
    <w:p w:rsidR="00A01364" w:rsidRPr="006049C3" w:rsidRDefault="00A01364" w:rsidP="00A01364">
      <w:pPr>
        <w:numPr>
          <w:ilvl w:val="0"/>
          <w:numId w:val="38"/>
        </w:numPr>
        <w:spacing w:after="100" w:line="240" w:lineRule="auto"/>
        <w:ind w:left="641" w:hanging="357"/>
        <w:contextualSpacing w:val="0"/>
        <w:rPr>
          <w:lang w:val="sr-Cyrl-RS"/>
        </w:rPr>
      </w:pPr>
      <w:r w:rsidRPr="006049C3">
        <w:rPr>
          <w:b/>
          <w:lang w:val="sr-Cyrl-RS"/>
        </w:rPr>
        <w:t>Остали приходи од накнада</w:t>
      </w:r>
      <w:r w:rsidRPr="006049C3">
        <w:rPr>
          <w:lang w:val="sr-Cyrl-RS"/>
        </w:rPr>
        <w:t xml:space="preserve"> износе </w:t>
      </w:r>
      <w:r w:rsidRPr="006049C3">
        <w:t>79</w:t>
      </w:r>
      <w:r w:rsidRPr="006049C3">
        <w:rPr>
          <w:lang w:val="sr-Cyrl-RS"/>
        </w:rPr>
        <w:t>.</w:t>
      </w:r>
      <w:r w:rsidRPr="006049C3">
        <w:t>781</w:t>
      </w:r>
      <w:r w:rsidRPr="006049C3">
        <w:rPr>
          <w:lang w:val="sr-Cyrl-RS"/>
        </w:rPr>
        <w:t>.</w:t>
      </w:r>
      <w:r w:rsidRPr="006049C3">
        <w:t>660</w:t>
      </w:r>
      <w:r w:rsidRPr="006049C3">
        <w:rPr>
          <w:lang w:val="sr-Cyrl-RS"/>
        </w:rPr>
        <w:t>,</w:t>
      </w:r>
      <w:r w:rsidRPr="006049C3">
        <w:t>83</w:t>
      </w:r>
      <w:r w:rsidRPr="006049C3">
        <w:rPr>
          <w:lang w:val="sr-Cyrl-RS"/>
        </w:rPr>
        <w:t xml:space="preserve"> динара, а чине га наплаћена потраживања од накнада која су у претходном периоду отписана индиректним путем као ненаплатива</w:t>
      </w:r>
      <w:r>
        <w:rPr>
          <w:lang w:val="sr-Cyrl-RS"/>
        </w:rPr>
        <w:t>.</w:t>
      </w:r>
    </w:p>
    <w:p w:rsidR="00745F15" w:rsidRDefault="00745F15" w:rsidP="00A01364">
      <w:pPr>
        <w:pStyle w:val="Caption"/>
        <w:rPr>
          <w:b w:val="0"/>
          <w:lang w:val="sr-Cyrl-RS"/>
        </w:rPr>
      </w:pPr>
    </w:p>
    <w:p w:rsidR="00745F15" w:rsidRDefault="00745F15" w:rsidP="00A01364">
      <w:pPr>
        <w:pStyle w:val="Caption"/>
        <w:rPr>
          <w:b w:val="0"/>
          <w:lang w:val="sr-Cyrl-RS"/>
        </w:rPr>
      </w:pPr>
    </w:p>
    <w:p w:rsidR="00A01364" w:rsidRDefault="00A01364" w:rsidP="00A01364">
      <w:pPr>
        <w:pStyle w:val="Caption"/>
        <w:rPr>
          <w:b w:val="0"/>
          <w:lang w:val="sr-Cyrl-RS"/>
        </w:rPr>
      </w:pPr>
      <w:r w:rsidRPr="006049C3">
        <w:rPr>
          <w:b w:val="0"/>
          <w:lang w:val="sr-Cyrl-RS"/>
        </w:rPr>
        <w:t>Наплата накнада у 201</w:t>
      </w:r>
      <w:r w:rsidRPr="006049C3">
        <w:rPr>
          <w:b w:val="0"/>
        </w:rPr>
        <w:t>8</w:t>
      </w:r>
      <w:r w:rsidRPr="006049C3">
        <w:rPr>
          <w:b w:val="0"/>
          <w:lang w:val="sr-Cyrl-RS"/>
        </w:rPr>
        <w:t xml:space="preserve">. </w:t>
      </w:r>
      <w:r w:rsidR="00745F15">
        <w:rPr>
          <w:b w:val="0"/>
          <w:lang w:val="sr-Cyrl-RS"/>
        </w:rPr>
        <w:t>г</w:t>
      </w:r>
      <w:r w:rsidRPr="006049C3">
        <w:rPr>
          <w:b w:val="0"/>
          <w:lang w:val="sr-Cyrl-RS"/>
        </w:rPr>
        <w:t>одини</w:t>
      </w:r>
      <w:r w:rsidR="00745F15">
        <w:rPr>
          <w:b w:val="0"/>
          <w:lang w:val="sr-Cyrl-RS"/>
        </w:rPr>
        <w:t>:</w:t>
      </w:r>
    </w:p>
    <w:p w:rsidR="00D709C6" w:rsidRPr="00D709C6" w:rsidRDefault="00D709C6" w:rsidP="00D709C6">
      <w:pPr>
        <w:rPr>
          <w:lang w:val="sr-Cyrl-R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7650"/>
        <w:gridCol w:w="1600"/>
      </w:tblGrid>
      <w:tr w:rsidR="00A01364" w:rsidRPr="006049C3" w:rsidTr="00D709C6">
        <w:trPr>
          <w:trHeight w:hRule="exact" w:val="338"/>
        </w:trPr>
        <w:tc>
          <w:tcPr>
            <w:tcW w:w="4171" w:type="pct"/>
            <w:gridSpan w:val="2"/>
            <w:tcBorders>
              <w:top w:val="single" w:sz="8" w:space="0" w:color="auto"/>
              <w:left w:val="single" w:sz="8" w:space="0" w:color="auto"/>
              <w:bottom w:val="double" w:sz="4" w:space="0" w:color="auto"/>
            </w:tcBorders>
            <w:shd w:val="clear" w:color="auto" w:fill="F2F2F2" w:themeFill="background1" w:themeFillShade="F2"/>
            <w:vAlign w:val="center"/>
            <w:hideMark/>
          </w:tcPr>
          <w:p w:rsidR="00A01364" w:rsidRPr="006049C3" w:rsidRDefault="00A01364" w:rsidP="00A01364">
            <w:pPr>
              <w:rPr>
                <w:b/>
                <w:bCs/>
                <w:sz w:val="18"/>
                <w:lang w:val="sr-Cyrl-RS"/>
              </w:rPr>
            </w:pPr>
            <w:r w:rsidRPr="006049C3">
              <w:rPr>
                <w:b/>
                <w:bCs/>
                <w:sz w:val="18"/>
                <w:lang w:val="sr-Cyrl-RS"/>
              </w:rPr>
              <w:t>НАКНАДЕ УПЛАЋЕНЕ НА РАЧУН ЈВП</w:t>
            </w:r>
          </w:p>
        </w:tc>
        <w:tc>
          <w:tcPr>
            <w:tcW w:w="829" w:type="pct"/>
            <w:tcBorders>
              <w:top w:val="single" w:sz="8" w:space="0" w:color="auto"/>
              <w:bottom w:val="double" w:sz="4" w:space="0" w:color="auto"/>
              <w:right w:val="single" w:sz="8" w:space="0" w:color="auto"/>
            </w:tcBorders>
            <w:shd w:val="clear" w:color="auto" w:fill="F2F2F2" w:themeFill="background1" w:themeFillShade="F2"/>
            <w:vAlign w:val="center"/>
            <w:hideMark/>
          </w:tcPr>
          <w:p w:rsidR="00A01364" w:rsidRPr="006049C3" w:rsidRDefault="00A01364" w:rsidP="00A01364">
            <w:pPr>
              <w:jc w:val="right"/>
              <w:rPr>
                <w:b/>
                <w:sz w:val="18"/>
                <w:lang w:val="sr-Cyrl-RS"/>
              </w:rPr>
            </w:pPr>
            <w:r w:rsidRPr="006049C3">
              <w:rPr>
                <w:b/>
                <w:sz w:val="18"/>
                <w:lang w:val="sr-Cyrl-RS"/>
              </w:rPr>
              <w:t>Износ</w:t>
            </w:r>
          </w:p>
        </w:tc>
      </w:tr>
      <w:tr w:rsidR="00A01364" w:rsidRPr="006049C3" w:rsidTr="00D709C6">
        <w:trPr>
          <w:trHeight w:hRule="exact" w:val="338"/>
        </w:trPr>
        <w:tc>
          <w:tcPr>
            <w:tcW w:w="207" w:type="pct"/>
            <w:tcBorders>
              <w:top w:val="double" w:sz="4" w:space="0" w:color="auto"/>
              <w:left w:val="single" w:sz="8" w:space="0" w:color="auto"/>
              <w:bottom w:val="dotted"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1.</w:t>
            </w:r>
          </w:p>
        </w:tc>
        <w:tc>
          <w:tcPr>
            <w:tcW w:w="3964" w:type="pct"/>
            <w:tcBorders>
              <w:top w:val="double" w:sz="4" w:space="0" w:color="auto"/>
              <w:bottom w:val="dotted"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Накнада за одводњавање од на основу решења ЈВП</w:t>
            </w:r>
          </w:p>
        </w:tc>
        <w:tc>
          <w:tcPr>
            <w:tcW w:w="829" w:type="pct"/>
            <w:tcBorders>
              <w:top w:val="double" w:sz="4" w:space="0" w:color="auto"/>
              <w:bottom w:val="dotted" w:sz="4" w:space="0" w:color="auto"/>
              <w:right w:val="single" w:sz="8" w:space="0" w:color="auto"/>
            </w:tcBorders>
            <w:shd w:val="clear" w:color="000000" w:fill="FFFFFF"/>
            <w:vAlign w:val="center"/>
            <w:hideMark/>
          </w:tcPr>
          <w:p w:rsidR="00A01364" w:rsidRPr="006049C3" w:rsidRDefault="00A01364" w:rsidP="00A01364">
            <w:pPr>
              <w:jc w:val="right"/>
              <w:rPr>
                <w:sz w:val="18"/>
              </w:rPr>
            </w:pPr>
            <w:r w:rsidRPr="006049C3">
              <w:rPr>
                <w:sz w:val="18"/>
              </w:rPr>
              <w:t>51</w:t>
            </w:r>
            <w:r w:rsidRPr="006049C3">
              <w:rPr>
                <w:sz w:val="18"/>
                <w:lang w:val="sr-Cyrl-RS"/>
              </w:rPr>
              <w:t>.</w:t>
            </w:r>
            <w:r w:rsidRPr="006049C3">
              <w:rPr>
                <w:sz w:val="18"/>
              </w:rPr>
              <w:t>636</w:t>
            </w:r>
            <w:r w:rsidRPr="006049C3">
              <w:rPr>
                <w:sz w:val="18"/>
                <w:lang w:val="sr-Cyrl-RS"/>
              </w:rPr>
              <w:t>.</w:t>
            </w:r>
            <w:r w:rsidRPr="006049C3">
              <w:rPr>
                <w:sz w:val="18"/>
              </w:rPr>
              <w:t>153</w:t>
            </w:r>
            <w:r w:rsidRPr="006049C3">
              <w:rPr>
                <w:sz w:val="18"/>
                <w:lang w:val="sr-Cyrl-RS"/>
              </w:rPr>
              <w:t>,</w:t>
            </w:r>
            <w:r w:rsidRPr="006049C3">
              <w:rPr>
                <w:sz w:val="18"/>
              </w:rPr>
              <w:t>63</w:t>
            </w:r>
          </w:p>
        </w:tc>
      </w:tr>
      <w:tr w:rsidR="00A01364" w:rsidRPr="006049C3" w:rsidTr="00D709C6">
        <w:trPr>
          <w:trHeight w:hRule="exact" w:val="338"/>
        </w:trPr>
        <w:tc>
          <w:tcPr>
            <w:tcW w:w="207" w:type="pct"/>
            <w:tcBorders>
              <w:top w:val="dotted" w:sz="4" w:space="0" w:color="auto"/>
              <w:left w:val="single" w:sz="8" w:space="0" w:color="auto"/>
              <w:bottom w:val="dotted"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2.</w:t>
            </w:r>
          </w:p>
        </w:tc>
        <w:tc>
          <w:tcPr>
            <w:tcW w:w="3964" w:type="pct"/>
            <w:tcBorders>
              <w:top w:val="dotted" w:sz="4" w:space="0" w:color="auto"/>
              <w:bottom w:val="dotted"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Накнада за одводњавање од физичких лица, на основу решења Пореске управе</w:t>
            </w:r>
          </w:p>
        </w:tc>
        <w:tc>
          <w:tcPr>
            <w:tcW w:w="829" w:type="pct"/>
            <w:tcBorders>
              <w:top w:val="dotted" w:sz="4" w:space="0" w:color="auto"/>
              <w:bottom w:val="dotted" w:sz="4" w:space="0" w:color="auto"/>
              <w:right w:val="single" w:sz="8" w:space="0" w:color="auto"/>
            </w:tcBorders>
            <w:shd w:val="clear" w:color="000000" w:fill="FFFFFF"/>
            <w:vAlign w:val="center"/>
            <w:hideMark/>
          </w:tcPr>
          <w:p w:rsidR="00A01364" w:rsidRPr="006049C3" w:rsidRDefault="00A01364" w:rsidP="00A01364">
            <w:pPr>
              <w:jc w:val="right"/>
              <w:rPr>
                <w:sz w:val="18"/>
              </w:rPr>
            </w:pPr>
            <w:r w:rsidRPr="006049C3">
              <w:rPr>
                <w:sz w:val="18"/>
              </w:rPr>
              <w:t>8</w:t>
            </w:r>
            <w:r w:rsidRPr="006049C3">
              <w:rPr>
                <w:sz w:val="18"/>
                <w:lang w:val="sr-Cyrl-RS"/>
              </w:rPr>
              <w:t>.</w:t>
            </w:r>
            <w:r w:rsidRPr="006049C3">
              <w:rPr>
                <w:sz w:val="18"/>
              </w:rPr>
              <w:t>150</w:t>
            </w:r>
            <w:r w:rsidRPr="006049C3">
              <w:rPr>
                <w:sz w:val="18"/>
                <w:lang w:val="sr-Cyrl-RS"/>
              </w:rPr>
              <w:t>.</w:t>
            </w:r>
            <w:r w:rsidRPr="006049C3">
              <w:rPr>
                <w:sz w:val="18"/>
              </w:rPr>
              <w:t>559</w:t>
            </w:r>
            <w:r w:rsidRPr="006049C3">
              <w:rPr>
                <w:sz w:val="18"/>
                <w:lang w:val="sr-Cyrl-RS"/>
              </w:rPr>
              <w:t>,</w:t>
            </w:r>
            <w:r w:rsidRPr="006049C3">
              <w:rPr>
                <w:sz w:val="18"/>
              </w:rPr>
              <w:t>32</w:t>
            </w:r>
          </w:p>
        </w:tc>
      </w:tr>
      <w:tr w:rsidR="00A01364" w:rsidRPr="006049C3" w:rsidTr="00D709C6">
        <w:trPr>
          <w:trHeight w:hRule="exact" w:val="338"/>
        </w:trPr>
        <w:tc>
          <w:tcPr>
            <w:tcW w:w="207" w:type="pct"/>
            <w:tcBorders>
              <w:top w:val="dotted" w:sz="4" w:space="0" w:color="auto"/>
              <w:left w:val="single" w:sz="8" w:space="0" w:color="auto"/>
              <w:bottom w:val="dotted"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3.</w:t>
            </w:r>
          </w:p>
        </w:tc>
        <w:tc>
          <w:tcPr>
            <w:tcW w:w="3964" w:type="pct"/>
            <w:tcBorders>
              <w:top w:val="dotted" w:sz="4" w:space="0" w:color="auto"/>
              <w:bottom w:val="dotted"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Накнада за коришћење водних објеката и система</w:t>
            </w:r>
          </w:p>
        </w:tc>
        <w:tc>
          <w:tcPr>
            <w:tcW w:w="829" w:type="pct"/>
            <w:tcBorders>
              <w:top w:val="dotted" w:sz="4" w:space="0" w:color="auto"/>
              <w:bottom w:val="dotted" w:sz="4" w:space="0" w:color="auto"/>
              <w:right w:val="single" w:sz="8" w:space="0" w:color="auto"/>
            </w:tcBorders>
            <w:shd w:val="clear" w:color="000000" w:fill="FFFFFF"/>
            <w:vAlign w:val="center"/>
            <w:hideMark/>
          </w:tcPr>
          <w:p w:rsidR="00A01364" w:rsidRPr="006049C3" w:rsidRDefault="00A01364" w:rsidP="00A01364">
            <w:pPr>
              <w:jc w:val="right"/>
              <w:rPr>
                <w:sz w:val="18"/>
              </w:rPr>
            </w:pPr>
            <w:r w:rsidRPr="006049C3">
              <w:rPr>
                <w:sz w:val="18"/>
              </w:rPr>
              <w:t>19</w:t>
            </w:r>
            <w:r w:rsidRPr="006049C3">
              <w:rPr>
                <w:sz w:val="18"/>
                <w:lang w:val="sr-Cyrl-RS"/>
              </w:rPr>
              <w:t>.</w:t>
            </w:r>
            <w:r w:rsidRPr="006049C3">
              <w:rPr>
                <w:sz w:val="18"/>
              </w:rPr>
              <w:t>852</w:t>
            </w:r>
            <w:r w:rsidRPr="006049C3">
              <w:rPr>
                <w:sz w:val="18"/>
                <w:lang w:val="sr-Cyrl-RS"/>
              </w:rPr>
              <w:t>.</w:t>
            </w:r>
            <w:r w:rsidRPr="006049C3">
              <w:rPr>
                <w:sz w:val="18"/>
              </w:rPr>
              <w:t>713</w:t>
            </w:r>
            <w:r w:rsidRPr="006049C3">
              <w:rPr>
                <w:sz w:val="18"/>
                <w:lang w:val="sr-Cyrl-RS"/>
              </w:rPr>
              <w:t>,</w:t>
            </w:r>
            <w:r w:rsidRPr="006049C3">
              <w:rPr>
                <w:sz w:val="18"/>
              </w:rPr>
              <w:t>87</w:t>
            </w:r>
          </w:p>
        </w:tc>
      </w:tr>
      <w:tr w:rsidR="00A01364" w:rsidRPr="006049C3" w:rsidTr="00D709C6">
        <w:trPr>
          <w:trHeight w:hRule="exact" w:val="338"/>
        </w:trPr>
        <w:tc>
          <w:tcPr>
            <w:tcW w:w="207" w:type="pct"/>
            <w:tcBorders>
              <w:top w:val="dotted" w:sz="4" w:space="0" w:color="auto"/>
              <w:left w:val="single" w:sz="8" w:space="0" w:color="auto"/>
              <w:bottom w:val="single"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4.</w:t>
            </w:r>
          </w:p>
        </w:tc>
        <w:tc>
          <w:tcPr>
            <w:tcW w:w="3964" w:type="pct"/>
            <w:tcBorders>
              <w:top w:val="dotted" w:sz="4" w:space="0" w:color="auto"/>
              <w:bottom w:val="single" w:sz="4" w:space="0" w:color="auto"/>
            </w:tcBorders>
            <w:shd w:val="clear" w:color="000000" w:fill="FFFFFF"/>
            <w:vAlign w:val="center"/>
            <w:hideMark/>
          </w:tcPr>
          <w:p w:rsidR="00A01364" w:rsidRPr="006049C3" w:rsidRDefault="00A01364" w:rsidP="00A01364">
            <w:pPr>
              <w:rPr>
                <w:sz w:val="18"/>
                <w:lang w:val="sr-Cyrl-RS"/>
              </w:rPr>
            </w:pPr>
            <w:r w:rsidRPr="006049C3">
              <w:rPr>
                <w:sz w:val="18"/>
                <w:lang w:val="sr-Cyrl-RS"/>
              </w:rPr>
              <w:t>Накнада за коришћење водног добра (коришћење водног земљишта)</w:t>
            </w:r>
          </w:p>
        </w:tc>
        <w:tc>
          <w:tcPr>
            <w:tcW w:w="829" w:type="pct"/>
            <w:tcBorders>
              <w:top w:val="dotted" w:sz="4" w:space="0" w:color="auto"/>
              <w:bottom w:val="double" w:sz="4" w:space="0" w:color="auto"/>
              <w:right w:val="single" w:sz="8" w:space="0" w:color="auto"/>
            </w:tcBorders>
            <w:shd w:val="clear" w:color="000000" w:fill="FFFFFF"/>
            <w:vAlign w:val="center"/>
            <w:hideMark/>
          </w:tcPr>
          <w:p w:rsidR="00A01364" w:rsidRPr="006049C3" w:rsidRDefault="00A01364" w:rsidP="00A01364">
            <w:pPr>
              <w:jc w:val="right"/>
              <w:rPr>
                <w:sz w:val="18"/>
              </w:rPr>
            </w:pPr>
            <w:r w:rsidRPr="006049C3">
              <w:rPr>
                <w:sz w:val="18"/>
              </w:rPr>
              <w:t>11</w:t>
            </w:r>
            <w:r w:rsidRPr="006049C3">
              <w:rPr>
                <w:sz w:val="18"/>
                <w:lang w:val="sr-Cyrl-RS"/>
              </w:rPr>
              <w:t>.</w:t>
            </w:r>
            <w:r w:rsidRPr="006049C3">
              <w:rPr>
                <w:sz w:val="18"/>
              </w:rPr>
              <w:t>388</w:t>
            </w:r>
            <w:r w:rsidRPr="006049C3">
              <w:rPr>
                <w:sz w:val="18"/>
                <w:lang w:val="sr-Cyrl-RS"/>
              </w:rPr>
              <w:t>.</w:t>
            </w:r>
            <w:r w:rsidRPr="006049C3">
              <w:rPr>
                <w:sz w:val="18"/>
              </w:rPr>
              <w:t>993</w:t>
            </w:r>
            <w:r w:rsidRPr="006049C3">
              <w:rPr>
                <w:sz w:val="18"/>
                <w:lang w:val="sr-Cyrl-RS"/>
              </w:rPr>
              <w:t>,</w:t>
            </w:r>
            <w:r w:rsidRPr="006049C3">
              <w:rPr>
                <w:sz w:val="18"/>
              </w:rPr>
              <w:t>13</w:t>
            </w:r>
          </w:p>
        </w:tc>
      </w:tr>
      <w:tr w:rsidR="00A01364" w:rsidRPr="006049C3" w:rsidTr="00D709C6">
        <w:trPr>
          <w:trHeight w:hRule="exact" w:val="338"/>
        </w:trPr>
        <w:tc>
          <w:tcPr>
            <w:tcW w:w="4171" w:type="pct"/>
            <w:gridSpan w:val="2"/>
            <w:tcBorders>
              <w:left w:val="single" w:sz="8" w:space="0" w:color="auto"/>
              <w:bottom w:val="single" w:sz="8" w:space="0" w:color="auto"/>
            </w:tcBorders>
            <w:shd w:val="clear" w:color="000000" w:fill="FFFFFF"/>
            <w:vAlign w:val="center"/>
            <w:hideMark/>
          </w:tcPr>
          <w:p w:rsidR="00A01364" w:rsidRPr="006049C3" w:rsidRDefault="00A01364" w:rsidP="00A01364">
            <w:pPr>
              <w:jc w:val="right"/>
              <w:rPr>
                <w:b/>
                <w:bCs/>
                <w:sz w:val="18"/>
                <w:lang w:val="sr-Cyrl-RS"/>
              </w:rPr>
            </w:pPr>
            <w:r w:rsidRPr="006049C3">
              <w:rPr>
                <w:b/>
                <w:bCs/>
                <w:sz w:val="18"/>
                <w:lang w:val="sr-Cyrl-RS"/>
              </w:rPr>
              <w:t>Укупно:</w:t>
            </w:r>
          </w:p>
        </w:tc>
        <w:tc>
          <w:tcPr>
            <w:tcW w:w="829" w:type="pct"/>
            <w:tcBorders>
              <w:top w:val="double" w:sz="4" w:space="0" w:color="auto"/>
              <w:bottom w:val="single" w:sz="8" w:space="0" w:color="auto"/>
              <w:right w:val="single" w:sz="8" w:space="0" w:color="auto"/>
            </w:tcBorders>
            <w:shd w:val="clear" w:color="000000" w:fill="FFFFFF"/>
            <w:vAlign w:val="center"/>
            <w:hideMark/>
          </w:tcPr>
          <w:p w:rsidR="00A01364" w:rsidRPr="006049C3" w:rsidRDefault="00A01364" w:rsidP="00A01364">
            <w:pPr>
              <w:jc w:val="right"/>
              <w:rPr>
                <w:b/>
                <w:bCs/>
                <w:sz w:val="18"/>
                <w:lang w:val="sr-Cyrl-RS"/>
              </w:rPr>
            </w:pPr>
            <w:r w:rsidRPr="006049C3">
              <w:rPr>
                <w:b/>
                <w:bCs/>
                <w:sz w:val="18"/>
              </w:rPr>
              <w:t>91</w:t>
            </w:r>
            <w:r w:rsidRPr="006049C3">
              <w:rPr>
                <w:b/>
                <w:bCs/>
                <w:sz w:val="18"/>
                <w:lang w:val="sr-Cyrl-RS"/>
              </w:rPr>
              <w:t>.</w:t>
            </w:r>
            <w:r w:rsidRPr="006049C3">
              <w:rPr>
                <w:b/>
                <w:bCs/>
                <w:sz w:val="18"/>
              </w:rPr>
              <w:t>028</w:t>
            </w:r>
            <w:r w:rsidRPr="006049C3">
              <w:rPr>
                <w:b/>
                <w:bCs/>
                <w:sz w:val="18"/>
                <w:lang w:val="sr-Cyrl-RS"/>
              </w:rPr>
              <w:t>.</w:t>
            </w:r>
            <w:r w:rsidRPr="006049C3">
              <w:rPr>
                <w:b/>
                <w:bCs/>
                <w:sz w:val="18"/>
              </w:rPr>
              <w:t>419</w:t>
            </w:r>
            <w:r w:rsidRPr="006049C3">
              <w:rPr>
                <w:b/>
                <w:bCs/>
                <w:sz w:val="18"/>
                <w:lang w:val="sr-Cyrl-RS"/>
              </w:rPr>
              <w:t>,</w:t>
            </w:r>
            <w:r w:rsidRPr="006049C3">
              <w:rPr>
                <w:b/>
                <w:bCs/>
                <w:sz w:val="18"/>
              </w:rPr>
              <w:t>95</w:t>
            </w:r>
          </w:p>
        </w:tc>
      </w:tr>
    </w:tbl>
    <w:p w:rsidR="00A01364" w:rsidRPr="006049C3" w:rsidRDefault="00A01364" w:rsidP="00A01364">
      <w:pPr>
        <w:spacing w:after="200" w:line="276" w:lineRule="auto"/>
        <w:jc w:val="left"/>
        <w:rPr>
          <w:rFonts w:cs="Arial"/>
          <w:lang w:val="sr-Cyrl-RS"/>
        </w:rPr>
      </w:pPr>
      <w:r w:rsidRPr="006049C3">
        <w:rPr>
          <w:lang w:val="sr-Cyrl-RS"/>
        </w:rPr>
        <w:br w:type="page"/>
      </w:r>
    </w:p>
    <w:p w:rsidR="00A01364" w:rsidRPr="00411614" w:rsidRDefault="00A01364" w:rsidP="00A01364">
      <w:pPr>
        <w:pStyle w:val="Heading5"/>
        <w:rPr>
          <w:rFonts w:ascii="Arial" w:hAnsi="Arial" w:cs="Arial"/>
          <w:i w:val="0"/>
          <w:color w:val="1F497D" w:themeColor="text2"/>
          <w:sz w:val="22"/>
          <w:szCs w:val="22"/>
          <w:lang w:val="sr-Cyrl-RS"/>
        </w:rPr>
      </w:pPr>
      <w:r w:rsidRPr="00411614">
        <w:rPr>
          <w:rFonts w:ascii="Arial" w:hAnsi="Arial" w:cs="Arial"/>
          <w:i w:val="0"/>
          <w:color w:val="1F497D" w:themeColor="text2"/>
          <w:sz w:val="22"/>
          <w:szCs w:val="22"/>
          <w:lang w:val="sr-Cyrl-RS"/>
        </w:rPr>
        <w:lastRenderedPageBreak/>
        <w:t>Обрачун и наплата накнада - поверени послови</w:t>
      </w:r>
    </w:p>
    <w:p w:rsidR="00A01364" w:rsidRPr="006049C3" w:rsidRDefault="00A01364" w:rsidP="00A01364">
      <w:r w:rsidRPr="006049C3">
        <w:rPr>
          <w:lang w:val="sr-Cyrl-RS"/>
        </w:rPr>
        <w:t xml:space="preserve">Обрачун и наплата накнада </w:t>
      </w:r>
      <w:r>
        <w:rPr>
          <w:lang w:val="sr-Cyrl-RS"/>
        </w:rPr>
        <w:t>за воде евидентира се</w:t>
      </w:r>
      <w:r w:rsidRPr="006049C3">
        <w:rPr>
          <w:lang w:val="sr-Cyrl-RS"/>
        </w:rPr>
        <w:t xml:space="preserve"> у Буџетском фонду за воде АПВ, у с</w:t>
      </w:r>
      <w:r>
        <w:rPr>
          <w:lang w:val="sr-Cyrl-RS"/>
        </w:rPr>
        <w:t>кладу са чланом 192. став 1. и 3</w:t>
      </w:r>
      <w:r w:rsidRPr="006049C3">
        <w:rPr>
          <w:lang w:val="sr-Cyrl-RS"/>
        </w:rPr>
        <w:t>. Закона о водама (</w:t>
      </w:r>
      <w:r>
        <w:rPr>
          <w:lang w:val="sr-Cyrl-RS"/>
        </w:rPr>
        <w:t>„</w:t>
      </w:r>
      <w:r w:rsidRPr="006049C3">
        <w:rPr>
          <w:lang w:val="sr-Cyrl-RS"/>
        </w:rPr>
        <w:t>Сл. гласник РС</w:t>
      </w:r>
      <w:r>
        <w:rPr>
          <w:lang w:val="sr-Cyrl-RS"/>
        </w:rPr>
        <w:t>“</w:t>
      </w:r>
      <w:r w:rsidRPr="006049C3">
        <w:rPr>
          <w:lang w:val="sr-Cyrl-RS"/>
        </w:rPr>
        <w:t>, бр. 30/2010, 93/2012 и 101/2016)</w:t>
      </w:r>
      <w:r>
        <w:rPr>
          <w:lang w:val="sr-Cyrl-RS"/>
        </w:rPr>
        <w:t>. На основу члана 192. ст. 3</w:t>
      </w:r>
      <w:r w:rsidRPr="006049C3">
        <w:rPr>
          <w:lang w:val="sr-Cyrl-RS"/>
        </w:rPr>
        <w:t>. Закона о водама</w:t>
      </w:r>
      <w:r>
        <w:rPr>
          <w:lang w:val="sr-Cyrl-RS"/>
        </w:rPr>
        <w:t>,</w:t>
      </w:r>
      <w:r w:rsidRPr="006049C3">
        <w:rPr>
          <w:lang w:val="sr-Cyrl-RS"/>
        </w:rPr>
        <w:t xml:space="preserve"> Јавном водопривредном предузећу поверавају се послови обрачуна и задужења обвезника плаћања накнаде за коришћење водних објеката и система, као и послови обрачуна и задужења обвезника </w:t>
      </w:r>
      <w:r>
        <w:rPr>
          <w:lang w:val="sr-Cyrl-RS"/>
        </w:rPr>
        <w:t>плаћања накнаде за одводњавање. На основу</w:t>
      </w:r>
      <w:r w:rsidRPr="006049C3">
        <w:rPr>
          <w:lang w:val="sr-Cyrl-RS"/>
        </w:rPr>
        <w:t xml:space="preserve"> члана 191. Закона о водама, Влада утврђује висину накнаде за терит</w:t>
      </w:r>
      <w:r>
        <w:rPr>
          <w:lang w:val="sr-Cyrl-RS"/>
        </w:rPr>
        <w:t>орију Републике Србије, а Уредбом</w:t>
      </w:r>
      <w:r w:rsidRPr="006049C3">
        <w:rPr>
          <w:lang w:val="sr-Cyrl-RS"/>
        </w:rPr>
        <w:t xml:space="preserve"> о висини накнада за воде </w:t>
      </w:r>
      <w:r>
        <w:rPr>
          <w:lang w:val="sr-Cyrl-RS"/>
        </w:rPr>
        <w:t>која је објављена</w:t>
      </w:r>
      <w:r w:rsidRPr="006049C3">
        <w:rPr>
          <w:lang w:val="sr-Cyrl-RS"/>
        </w:rPr>
        <w:t xml:space="preserve"> 23.02.2018. године у </w:t>
      </w:r>
      <w:r>
        <w:rPr>
          <w:lang w:val="sr-Cyrl-RS"/>
        </w:rPr>
        <w:t>„</w:t>
      </w:r>
      <w:r w:rsidRPr="006049C3">
        <w:rPr>
          <w:lang w:val="sr-Cyrl-RS"/>
        </w:rPr>
        <w:t>Сл. гласнику РС</w:t>
      </w:r>
      <w:r>
        <w:rPr>
          <w:lang w:val="sr-Cyrl-RS"/>
        </w:rPr>
        <w:t>“</w:t>
      </w:r>
      <w:r w:rsidRPr="006049C3">
        <w:rPr>
          <w:lang w:val="sr-Cyrl-RS"/>
        </w:rPr>
        <w:t xml:space="preserve"> бр. 14</w:t>
      </w:r>
      <w:r>
        <w:rPr>
          <w:lang w:val="sr-Cyrl-RS"/>
        </w:rPr>
        <w:t>, одређена је висина накнада за воде за 2018. годину и висина накнаде за одводњавање за 2017. и 2018. годину</w:t>
      </w:r>
      <w:r w:rsidRPr="006049C3">
        <w:t>.</w:t>
      </w:r>
    </w:p>
    <w:p w:rsidR="00A01364" w:rsidRPr="006049C3" w:rsidRDefault="00A01364" w:rsidP="00A01364">
      <w:pPr>
        <w:rPr>
          <w:lang w:val="sr-Cyrl-RS"/>
        </w:rPr>
      </w:pPr>
      <w:r w:rsidRPr="006049C3">
        <w:rPr>
          <w:lang w:val="sr-Cyrl-RS"/>
        </w:rPr>
        <w:t>У циљу повећања ефикасности наплате накнада</w:t>
      </w:r>
      <w:r>
        <w:rPr>
          <w:lang w:val="sr-Cyrl-RS"/>
        </w:rPr>
        <w:t>, Јавно водопривреднопредузеће је закључило</w:t>
      </w:r>
      <w:r w:rsidRPr="006049C3">
        <w:rPr>
          <w:lang w:val="sr-Cyrl-RS"/>
        </w:rPr>
        <w:t xml:space="preserve"> укупно 282 Споразума о одлагању плаћања дуга у вредности 164</w:t>
      </w:r>
      <w:r>
        <w:rPr>
          <w:lang w:val="sr-Cyrl-RS"/>
        </w:rPr>
        <w:t>.271.807,56 динара од тога 204 С</w:t>
      </w:r>
      <w:r w:rsidRPr="006049C3">
        <w:rPr>
          <w:lang w:val="sr-Cyrl-RS"/>
        </w:rPr>
        <w:t>поразума у износу од 10.852.439,16 динара с</w:t>
      </w:r>
      <w:r>
        <w:rPr>
          <w:lang w:val="sr-Cyrl-RS"/>
        </w:rPr>
        <w:t>е осноси на физичка лица, а 78 С</w:t>
      </w:r>
      <w:r w:rsidRPr="006049C3">
        <w:rPr>
          <w:lang w:val="sr-Cyrl-RS"/>
        </w:rPr>
        <w:t xml:space="preserve">поразума у износу од 153.419.368,40 динара односи се на правна лица. Обвезници су уложили укупно </w:t>
      </w:r>
      <w:r w:rsidRPr="006049C3">
        <w:t>11.227</w:t>
      </w:r>
      <w:r w:rsidRPr="006049C3">
        <w:rPr>
          <w:lang w:val="sr-Cyrl-RS"/>
        </w:rPr>
        <w:t xml:space="preserve"> жалби на решења о утврђивању накнада у 201</w:t>
      </w:r>
      <w:r w:rsidRPr="006049C3">
        <w:t>8</w:t>
      </w:r>
      <w:r w:rsidRPr="006049C3">
        <w:rPr>
          <w:lang w:val="sr-Cyrl-RS"/>
        </w:rPr>
        <w:t>. години. По структури, 10.736 жалби се односи на решења за накнаду за одводњавање за физичка лица, а 491 жалба упућена је на остале накнаде.</w:t>
      </w:r>
    </w:p>
    <w:p w:rsidR="00A01364" w:rsidRPr="006049C3" w:rsidRDefault="00A01364" w:rsidP="00A01364">
      <w:pPr>
        <w:rPr>
          <w:lang w:val="sr-Cyrl-RS"/>
        </w:rPr>
      </w:pPr>
      <w:r w:rsidRPr="006049C3">
        <w:rPr>
          <w:lang w:val="sr-Cyrl-RS"/>
        </w:rPr>
        <w:t>ЈВП „Воде Војводине“ је у 2018. години издало укупно</w:t>
      </w:r>
      <w:r>
        <w:rPr>
          <w:lang w:val="sr-Cyrl-RS"/>
        </w:rPr>
        <w:t xml:space="preserve"> 1.308.774 решења, од тога 1.297.381</w:t>
      </w:r>
      <w:r w:rsidRPr="006049C3">
        <w:rPr>
          <w:lang w:val="sr-Cyrl-RS"/>
        </w:rPr>
        <w:t xml:space="preserve"> решења</w:t>
      </w:r>
      <w:r>
        <w:rPr>
          <w:lang w:val="sr-Cyrl-RS"/>
        </w:rPr>
        <w:t xml:space="preserve"> за накнаду за одводњавање за физичка лица, а </w:t>
      </w:r>
      <w:r w:rsidRPr="006049C3">
        <w:t>11</w:t>
      </w:r>
      <w:r w:rsidRPr="006049C3">
        <w:rPr>
          <w:lang w:val="sr-Cyrl-RS"/>
        </w:rPr>
        <w:t>.</w:t>
      </w:r>
      <w:r w:rsidRPr="006049C3">
        <w:t>393</w:t>
      </w:r>
      <w:r w:rsidRPr="006049C3">
        <w:rPr>
          <w:lang w:val="sr-Cyrl-RS"/>
        </w:rPr>
        <w:t xml:space="preserve"> решења</w:t>
      </w:r>
      <w:r>
        <w:rPr>
          <w:lang w:val="sr-Cyrl-RS"/>
        </w:rPr>
        <w:t xml:space="preserve"> за остале накнаде</w:t>
      </w:r>
      <w:r w:rsidRPr="006049C3">
        <w:rPr>
          <w:lang w:val="sr-Cyrl-RS"/>
        </w:rPr>
        <w:t xml:space="preserve"> и 512 уговора о </w:t>
      </w:r>
      <w:r>
        <w:rPr>
          <w:lang w:val="sr-Cyrl-RS"/>
        </w:rPr>
        <w:t>закупу водног земљишта у јавној својини на територији АП Војводине, у укупном износу од 6</w:t>
      </w:r>
      <w:r w:rsidRPr="006049C3">
        <w:t>.</w:t>
      </w:r>
      <w:r>
        <w:rPr>
          <w:lang w:val="sr-Cyrl-RS"/>
        </w:rPr>
        <w:t>055</w:t>
      </w:r>
      <w:r w:rsidRPr="006049C3">
        <w:t>.</w:t>
      </w:r>
      <w:r>
        <w:rPr>
          <w:lang w:val="sr-Cyrl-RS"/>
        </w:rPr>
        <w:t>168</w:t>
      </w:r>
      <w:r w:rsidRPr="006049C3">
        <w:t>.</w:t>
      </w:r>
      <w:r>
        <w:rPr>
          <w:lang w:val="sr-Cyrl-RS"/>
        </w:rPr>
        <w:t>834,49</w:t>
      </w:r>
      <w:r w:rsidRPr="006049C3">
        <w:t xml:space="preserve"> </w:t>
      </w:r>
      <w:r w:rsidRPr="006049C3">
        <w:rPr>
          <w:lang w:val="sr-Cyrl-RS"/>
        </w:rPr>
        <w:t>динара и то:</w:t>
      </w:r>
    </w:p>
    <w:p w:rsidR="00A01364" w:rsidRDefault="00A01364" w:rsidP="00A01364">
      <w:pPr>
        <w:pStyle w:val="Heading6"/>
        <w:rPr>
          <w:rFonts w:ascii="Arial" w:hAnsi="Arial" w:cs="Arial"/>
          <w:b/>
          <w:i w:val="0"/>
          <w:lang w:val="sr-Cyrl-RS"/>
        </w:rPr>
      </w:pPr>
      <w:r w:rsidRPr="00745F15">
        <w:rPr>
          <w:rFonts w:ascii="Arial" w:hAnsi="Arial" w:cs="Arial"/>
          <w:b/>
          <w:i w:val="0"/>
          <w:lang w:val="sr-Cyrl-RS"/>
        </w:rPr>
        <w:t>Накнада за одвнодњавање за правна лица</w:t>
      </w:r>
      <w:r w:rsidR="00745F15">
        <w:rPr>
          <w:rFonts w:ascii="Arial" w:hAnsi="Arial" w:cs="Arial"/>
          <w:b/>
          <w:i w:val="0"/>
          <w:lang w:val="sr-Cyrl-RS"/>
        </w:rPr>
        <w:t>:</w:t>
      </w:r>
    </w:p>
    <w:p w:rsidR="00745F15" w:rsidRPr="00745F15" w:rsidRDefault="00745F15" w:rsidP="00745F15">
      <w:pPr>
        <w:rPr>
          <w:lang w:val="sr-Cyrl-RS"/>
        </w:rPr>
      </w:pPr>
    </w:p>
    <w:p w:rsidR="00A01364" w:rsidRPr="006049C3" w:rsidRDefault="00A01364" w:rsidP="00A01364">
      <w:pPr>
        <w:numPr>
          <w:ilvl w:val="0"/>
          <w:numId w:val="39"/>
        </w:numPr>
        <w:spacing w:after="100" w:line="240" w:lineRule="auto"/>
        <w:ind w:left="641" w:hanging="357"/>
        <w:contextualSpacing w:val="0"/>
        <w:rPr>
          <w:lang w:val="sr-Cyrl-RS"/>
        </w:rPr>
      </w:pPr>
      <w:r w:rsidRPr="006049C3">
        <w:rPr>
          <w:lang w:val="sr-Cyrl-RS"/>
        </w:rPr>
        <w:t xml:space="preserve">За период </w:t>
      </w:r>
      <w:r>
        <w:rPr>
          <w:lang w:val="sr-Cyrl-RS"/>
        </w:rPr>
        <w:t xml:space="preserve">до </w:t>
      </w:r>
      <w:r w:rsidRPr="006049C3">
        <w:rPr>
          <w:lang w:val="sr-Cyrl-RS"/>
        </w:rPr>
        <w:t>201</w:t>
      </w:r>
      <w:r w:rsidRPr="006049C3">
        <w:t>7</w:t>
      </w:r>
      <w:r w:rsidRPr="006049C3">
        <w:rPr>
          <w:lang w:val="sr-Cyrl-RS"/>
        </w:rPr>
        <w:t>. године у 201</w:t>
      </w:r>
      <w:r w:rsidRPr="006049C3">
        <w:t>8</w:t>
      </w:r>
      <w:r w:rsidRPr="006049C3">
        <w:rPr>
          <w:lang w:val="sr-Cyrl-RS"/>
        </w:rPr>
        <w:t xml:space="preserve">. години за правна лица издато је </w:t>
      </w:r>
      <w:r w:rsidRPr="006049C3">
        <w:rPr>
          <w:lang w:val="ru-RU"/>
        </w:rPr>
        <w:t>5.551</w:t>
      </w:r>
      <w:r w:rsidRPr="006049C3">
        <w:rPr>
          <w:lang w:val="sr-Cyrl-RS"/>
        </w:rPr>
        <w:t xml:space="preserve"> решења у износу од </w:t>
      </w:r>
      <w:r w:rsidRPr="006049C3">
        <w:rPr>
          <w:lang w:val="ru-RU"/>
        </w:rPr>
        <w:t>943.257.635,74</w:t>
      </w:r>
      <w:r w:rsidRPr="006049C3">
        <w:rPr>
          <w:lang w:val="sr-Cyrl-RS"/>
        </w:rPr>
        <w:t xml:space="preserve"> динара;</w:t>
      </w:r>
    </w:p>
    <w:p w:rsidR="00A01364" w:rsidRDefault="00A01364" w:rsidP="00A01364">
      <w:pPr>
        <w:numPr>
          <w:ilvl w:val="0"/>
          <w:numId w:val="39"/>
        </w:numPr>
        <w:spacing w:after="100" w:line="240" w:lineRule="auto"/>
        <w:ind w:left="641" w:hanging="357"/>
        <w:contextualSpacing w:val="0"/>
        <w:rPr>
          <w:lang w:val="sr-Cyrl-RS"/>
        </w:rPr>
      </w:pPr>
      <w:r w:rsidRPr="006049C3">
        <w:rPr>
          <w:lang w:val="sr-Cyrl-RS"/>
        </w:rPr>
        <w:t>за период 01.01.201</w:t>
      </w:r>
      <w:r w:rsidRPr="006049C3">
        <w:t>8</w:t>
      </w:r>
      <w:r w:rsidRPr="006049C3">
        <w:rPr>
          <w:lang w:val="sr-Cyrl-RS"/>
        </w:rPr>
        <w:t>- 31.12.201</w:t>
      </w:r>
      <w:r w:rsidRPr="006049C3">
        <w:t>8</w:t>
      </w:r>
      <w:r w:rsidRPr="006049C3">
        <w:rPr>
          <w:lang w:val="sr-Cyrl-RS"/>
        </w:rPr>
        <w:t>. године за правна лица</w:t>
      </w:r>
      <w:r w:rsidRPr="006049C3">
        <w:rPr>
          <w:lang w:val="ru-RU"/>
        </w:rPr>
        <w:t xml:space="preserve"> </w:t>
      </w:r>
      <w:r w:rsidRPr="006049C3">
        <w:rPr>
          <w:lang w:val="sr-Cyrl-RS"/>
        </w:rPr>
        <w:t>издата су решења</w:t>
      </w:r>
      <w:r>
        <w:rPr>
          <w:lang w:val="sr-Cyrl-RS"/>
        </w:rPr>
        <w:t>, у складу са чланом 30. Уредбе о висини накнаде,</w:t>
      </w:r>
      <w:r w:rsidRPr="006049C3">
        <w:rPr>
          <w:lang w:val="sr-Cyrl-RS"/>
        </w:rPr>
        <w:t xml:space="preserve"> и то за период </w:t>
      </w:r>
      <w:r w:rsidRPr="006049C3">
        <w:t xml:space="preserve">I-III </w:t>
      </w:r>
      <w:r w:rsidRPr="006049C3">
        <w:rPr>
          <w:lang w:val="sr-Cyrl-RS"/>
        </w:rPr>
        <w:t>2042 решења у износу од 467.408.477,68 динара и за период</w:t>
      </w:r>
      <w:r w:rsidRPr="006049C3">
        <w:t xml:space="preserve"> IV-XII </w:t>
      </w:r>
      <w:r w:rsidRPr="006049C3">
        <w:rPr>
          <w:lang w:val="sr-Cyrl-RS"/>
        </w:rPr>
        <w:t>1</w:t>
      </w:r>
      <w:r>
        <w:rPr>
          <w:lang w:val="sr-Cyrl-RS"/>
        </w:rPr>
        <w:t>.</w:t>
      </w:r>
      <w:r w:rsidRPr="006049C3">
        <w:rPr>
          <w:lang w:val="sr-Cyrl-RS"/>
        </w:rPr>
        <w:t>757 у износу од 404.309.075,64</w:t>
      </w:r>
      <w:r w:rsidRPr="006049C3">
        <w:t xml:space="preserve"> </w:t>
      </w:r>
      <w:r w:rsidRPr="006049C3">
        <w:rPr>
          <w:lang w:val="sr-Cyrl-RS"/>
        </w:rPr>
        <w:t>динара, што чини укупно</w:t>
      </w:r>
      <w:r w:rsidRPr="006049C3">
        <w:t xml:space="preserve"> </w:t>
      </w:r>
      <w:r w:rsidRPr="006049C3">
        <w:rPr>
          <w:lang w:val="sr-Cyrl-RS"/>
        </w:rPr>
        <w:t>3.799 решења у износу од 871.717.553,32 динара.</w:t>
      </w:r>
    </w:p>
    <w:p w:rsidR="00A01364" w:rsidRPr="00745F15" w:rsidRDefault="00A01364" w:rsidP="00A01364">
      <w:pPr>
        <w:pStyle w:val="Heading6"/>
        <w:rPr>
          <w:rFonts w:ascii="Arial" w:hAnsi="Arial" w:cs="Arial"/>
          <w:b/>
          <w:i w:val="0"/>
          <w:lang w:val="sr-Cyrl-RS"/>
        </w:rPr>
      </w:pPr>
      <w:r w:rsidRPr="00745F15">
        <w:rPr>
          <w:rFonts w:ascii="Arial" w:hAnsi="Arial" w:cs="Arial"/>
          <w:b/>
          <w:i w:val="0"/>
          <w:lang w:val="sr-Cyrl-RS"/>
        </w:rPr>
        <w:t>Накнада за одводњавање за физичка лица</w:t>
      </w:r>
    </w:p>
    <w:p w:rsidR="00A01364" w:rsidRPr="006049C3" w:rsidRDefault="00A01364" w:rsidP="00A01364">
      <w:pPr>
        <w:rPr>
          <w:rFonts w:cs="Arial"/>
          <w:b/>
          <w:bCs/>
          <w:i/>
          <w:iCs/>
          <w:szCs w:val="20"/>
          <w:lang w:eastAsia="sr-Latn-RS"/>
        </w:rPr>
      </w:pPr>
      <w:r w:rsidRPr="006049C3">
        <w:t xml:space="preserve">На основу члана 192. ст. 3. Закона о водама („Сл. гласник РС", бр. 30/2010, 93/2012 и 101/2016), ЈВП </w:t>
      </w:r>
      <w:r w:rsidRPr="006049C3">
        <w:rPr>
          <w:lang w:val="sr-Cyrl-RS"/>
        </w:rPr>
        <w:t>„</w:t>
      </w:r>
      <w:r w:rsidRPr="006049C3">
        <w:t>Воде Војводине</w:t>
      </w:r>
      <w:r w:rsidRPr="006049C3">
        <w:rPr>
          <w:lang w:val="sr-Cyrl-RS"/>
        </w:rPr>
        <w:t>“</w:t>
      </w:r>
      <w:r w:rsidRPr="006049C3">
        <w:t xml:space="preserve"> </w:t>
      </w:r>
      <w:r>
        <w:rPr>
          <w:lang w:val="sr-Cyrl-RS"/>
        </w:rPr>
        <w:t>у 2018. години у складу са чланом 30. Уредбе о висини накнаде издало је</w:t>
      </w:r>
      <w:r w:rsidRPr="006049C3">
        <w:rPr>
          <w:lang w:val="sr-Cyrl-RS"/>
        </w:rPr>
        <w:t xml:space="preserve"> решења за физичка лица за накнаду за одводњавање. У </w:t>
      </w:r>
      <w:r>
        <w:rPr>
          <w:lang w:val="sr-Cyrl-RS"/>
        </w:rPr>
        <w:t>марту 2018. године</w:t>
      </w:r>
      <w:r w:rsidRPr="006049C3">
        <w:rPr>
          <w:lang w:val="sr-Cyrl-RS"/>
        </w:rPr>
        <w:t xml:space="preserve"> издата су решења за 2017. и прва три месеца 2018. године, укупно 651.966 решења, а у </w:t>
      </w:r>
      <w:r>
        <w:rPr>
          <w:lang w:val="sr-Cyrl-RS"/>
        </w:rPr>
        <w:t xml:space="preserve">октобру 2018. године издата су решења за период април-децембар </w:t>
      </w:r>
      <w:r w:rsidRPr="006049C3">
        <w:rPr>
          <w:lang w:val="sr-Cyrl-RS"/>
        </w:rPr>
        <w:t>2018. године, укупно 645.415 решења</w:t>
      </w:r>
      <w:r w:rsidRPr="006049C3">
        <w:t xml:space="preserve">. </w:t>
      </w:r>
      <w:r w:rsidRPr="006049C3">
        <w:rPr>
          <w:lang w:val="sr-Cyrl-RS"/>
        </w:rPr>
        <w:t xml:space="preserve">Разрез за 2017. годину био је </w:t>
      </w:r>
      <w:r w:rsidRPr="006049C3">
        <w:rPr>
          <w:rFonts w:cs="Arial"/>
          <w:b/>
          <w:bCs/>
          <w:iCs/>
          <w:szCs w:val="20"/>
          <w:lang w:eastAsia="sr-Latn-RS"/>
        </w:rPr>
        <w:t>1.858.725.910,68</w:t>
      </w:r>
      <w:r w:rsidRPr="006049C3">
        <w:rPr>
          <w:rFonts w:cs="Arial"/>
          <w:b/>
          <w:bCs/>
          <w:iCs/>
          <w:szCs w:val="20"/>
          <w:lang w:val="sr-Cyrl-RS" w:eastAsia="sr-Latn-RS"/>
        </w:rPr>
        <w:t xml:space="preserve"> </w:t>
      </w:r>
      <w:r w:rsidRPr="006049C3">
        <w:rPr>
          <w:rFonts w:cs="Arial"/>
          <w:bCs/>
          <w:iCs/>
          <w:szCs w:val="20"/>
          <w:lang w:val="sr-Cyrl-RS" w:eastAsia="sr-Latn-RS"/>
        </w:rPr>
        <w:t xml:space="preserve">динара, а за 2018. годину </w:t>
      </w:r>
      <w:r w:rsidRPr="006049C3">
        <w:rPr>
          <w:rFonts w:cs="Arial"/>
          <w:b/>
          <w:bCs/>
          <w:iCs/>
          <w:szCs w:val="20"/>
          <w:lang w:eastAsia="sr-Latn-RS"/>
        </w:rPr>
        <w:t>1.794.734.605,96</w:t>
      </w:r>
      <w:r w:rsidRPr="006049C3">
        <w:rPr>
          <w:rFonts w:cs="Arial"/>
          <w:b/>
          <w:bCs/>
          <w:iCs/>
          <w:szCs w:val="20"/>
          <w:lang w:val="sr-Cyrl-RS" w:eastAsia="sr-Latn-RS"/>
        </w:rPr>
        <w:t xml:space="preserve"> </w:t>
      </w:r>
      <w:r w:rsidRPr="006049C3">
        <w:rPr>
          <w:rFonts w:cs="Arial"/>
          <w:bCs/>
          <w:iCs/>
          <w:szCs w:val="20"/>
          <w:lang w:val="sr-Cyrl-RS" w:eastAsia="sr-Latn-RS"/>
        </w:rPr>
        <w:t>динара.</w:t>
      </w:r>
      <w:r w:rsidRPr="006049C3">
        <w:rPr>
          <w:rFonts w:cs="Arial"/>
          <w:bCs/>
          <w:iCs/>
          <w:szCs w:val="20"/>
          <w:lang w:eastAsia="sr-Latn-RS"/>
        </w:rPr>
        <w:t xml:space="preserve"> </w:t>
      </w:r>
    </w:p>
    <w:p w:rsidR="00A01364" w:rsidRDefault="00A01364" w:rsidP="00A01364">
      <w:pPr>
        <w:pStyle w:val="Heading6"/>
        <w:rPr>
          <w:rFonts w:ascii="Arial" w:hAnsi="Arial" w:cs="Arial"/>
          <w:b/>
          <w:i w:val="0"/>
          <w:lang w:val="sr-Cyrl-RS"/>
        </w:rPr>
      </w:pPr>
      <w:r w:rsidRPr="00745F15">
        <w:rPr>
          <w:rFonts w:ascii="Arial" w:hAnsi="Arial" w:cs="Arial"/>
          <w:b/>
          <w:i w:val="0"/>
          <w:lang w:val="sr-Cyrl-RS"/>
        </w:rPr>
        <w:t>Накнаде за коришћење водних објеката и система</w:t>
      </w:r>
      <w:r w:rsidR="00745F15">
        <w:rPr>
          <w:rFonts w:ascii="Arial" w:hAnsi="Arial" w:cs="Arial"/>
          <w:b/>
          <w:i w:val="0"/>
          <w:lang w:val="sr-Cyrl-RS"/>
        </w:rPr>
        <w:t>:</w:t>
      </w:r>
    </w:p>
    <w:p w:rsidR="00745F15" w:rsidRPr="00745F15" w:rsidRDefault="00745F15" w:rsidP="00745F15">
      <w:pPr>
        <w:rPr>
          <w:lang w:val="sr-Cyrl-RS"/>
        </w:rPr>
      </w:pPr>
    </w:p>
    <w:p w:rsidR="00A01364" w:rsidRPr="006049C3" w:rsidRDefault="00A01364" w:rsidP="00A01364">
      <w:pPr>
        <w:numPr>
          <w:ilvl w:val="0"/>
          <w:numId w:val="40"/>
        </w:numPr>
        <w:spacing w:after="100" w:line="240" w:lineRule="auto"/>
        <w:contextualSpacing w:val="0"/>
        <w:rPr>
          <w:lang w:val="sr-Cyrl-RS"/>
        </w:rPr>
      </w:pPr>
      <w:r w:rsidRPr="006049C3">
        <w:rPr>
          <w:lang w:val="sr-Cyrl-RS"/>
        </w:rPr>
        <w:t xml:space="preserve">За период </w:t>
      </w:r>
      <w:r>
        <w:rPr>
          <w:lang w:val="sr-Cyrl-RS"/>
        </w:rPr>
        <w:t xml:space="preserve">до </w:t>
      </w:r>
      <w:r w:rsidRPr="006049C3">
        <w:rPr>
          <w:lang w:val="sr-Cyrl-RS"/>
        </w:rPr>
        <w:t>201</w:t>
      </w:r>
      <w:r w:rsidRPr="006049C3">
        <w:t>7</w:t>
      </w:r>
      <w:r w:rsidRPr="006049C3">
        <w:rPr>
          <w:lang w:val="sr-Cyrl-RS"/>
        </w:rPr>
        <w:t>. године у 201</w:t>
      </w:r>
      <w:r w:rsidRPr="006049C3">
        <w:t>8</w:t>
      </w:r>
      <w:r w:rsidRPr="006049C3">
        <w:rPr>
          <w:lang w:val="sr-Cyrl-RS"/>
        </w:rPr>
        <w:t>. години издато је 55 решења у износу од 28.817.570,39 динара;</w:t>
      </w:r>
    </w:p>
    <w:p w:rsidR="00A01364" w:rsidRPr="006049C3" w:rsidRDefault="00A01364" w:rsidP="00A01364">
      <w:pPr>
        <w:numPr>
          <w:ilvl w:val="0"/>
          <w:numId w:val="40"/>
        </w:numPr>
        <w:spacing w:after="100" w:line="240" w:lineRule="auto"/>
        <w:contextualSpacing w:val="0"/>
        <w:rPr>
          <w:lang w:val="sr-Cyrl-RS"/>
        </w:rPr>
      </w:pPr>
      <w:r>
        <w:rPr>
          <w:lang w:val="sr-Cyrl-RS"/>
        </w:rPr>
        <w:t>З</w:t>
      </w:r>
      <w:r w:rsidRPr="006049C3">
        <w:rPr>
          <w:lang w:val="sr-Cyrl-RS"/>
        </w:rPr>
        <w:t>а 201</w:t>
      </w:r>
      <w:r w:rsidRPr="006049C3">
        <w:t>7</w:t>
      </w:r>
      <w:r w:rsidRPr="006049C3">
        <w:rPr>
          <w:lang w:val="sr-Cyrl-RS"/>
        </w:rPr>
        <w:t>. годину издато је 139 коначних решења у 201</w:t>
      </w:r>
      <w:r w:rsidRPr="006049C3">
        <w:t>8</w:t>
      </w:r>
      <w:r w:rsidRPr="006049C3">
        <w:rPr>
          <w:lang w:val="sr-Cyrl-RS"/>
        </w:rPr>
        <w:t xml:space="preserve">. години (разлика у односу на аконтативна решења за 2017. годину износи -5.425.610,10 динара); </w:t>
      </w:r>
    </w:p>
    <w:p w:rsidR="00A01364" w:rsidRPr="006049C3" w:rsidRDefault="00A01364" w:rsidP="00A01364">
      <w:pPr>
        <w:numPr>
          <w:ilvl w:val="0"/>
          <w:numId w:val="40"/>
        </w:numPr>
        <w:spacing w:after="100" w:line="240" w:lineRule="auto"/>
        <w:contextualSpacing w:val="0"/>
        <w:rPr>
          <w:lang w:val="sr-Cyrl-RS"/>
        </w:rPr>
      </w:pPr>
      <w:r>
        <w:rPr>
          <w:lang w:val="sr-Cyrl-RS"/>
        </w:rPr>
        <w:t>У</w:t>
      </w:r>
      <w:r w:rsidRPr="006049C3">
        <w:rPr>
          <w:lang w:val="sr-Cyrl-RS"/>
        </w:rPr>
        <w:t>купан број издатих решења за 201</w:t>
      </w:r>
      <w:r w:rsidRPr="006049C3">
        <w:t>8</w:t>
      </w:r>
      <w:r w:rsidRPr="006049C3">
        <w:rPr>
          <w:lang w:val="sr-Cyrl-RS"/>
        </w:rPr>
        <w:t xml:space="preserve">. годину је 450 у износу од 381.246.626,63 динара.  </w:t>
      </w:r>
    </w:p>
    <w:p w:rsidR="00745F15" w:rsidRDefault="00745F15" w:rsidP="00A01364">
      <w:pPr>
        <w:pStyle w:val="Heading6"/>
        <w:rPr>
          <w:rFonts w:ascii="Arial" w:hAnsi="Arial" w:cs="Arial"/>
          <w:b/>
          <w:i w:val="0"/>
          <w:lang w:val="sr-Cyrl-RS"/>
        </w:rPr>
      </w:pPr>
    </w:p>
    <w:p w:rsidR="00A01364" w:rsidRDefault="00A01364" w:rsidP="00A01364">
      <w:pPr>
        <w:pStyle w:val="Heading6"/>
        <w:rPr>
          <w:rFonts w:ascii="Arial" w:hAnsi="Arial" w:cs="Arial"/>
          <w:b/>
          <w:i w:val="0"/>
          <w:lang w:val="sr-Cyrl-RS"/>
        </w:rPr>
      </w:pPr>
      <w:r w:rsidRPr="00745F15">
        <w:rPr>
          <w:rFonts w:ascii="Arial" w:hAnsi="Arial" w:cs="Arial"/>
          <w:b/>
          <w:i w:val="0"/>
          <w:lang w:val="sr-Cyrl-RS"/>
        </w:rPr>
        <w:t>Накнада за коришћење водног земљишта/закуп земљишта у јавној својини</w:t>
      </w:r>
      <w:r w:rsidR="00745F15">
        <w:rPr>
          <w:rFonts w:ascii="Arial" w:hAnsi="Arial" w:cs="Arial"/>
          <w:b/>
          <w:i w:val="0"/>
          <w:lang w:val="sr-Cyrl-RS"/>
        </w:rPr>
        <w:t>:</w:t>
      </w:r>
    </w:p>
    <w:p w:rsidR="00745F15" w:rsidRPr="00745F15" w:rsidRDefault="00745F15" w:rsidP="00745F15">
      <w:pPr>
        <w:rPr>
          <w:lang w:val="sr-Cyrl-RS"/>
        </w:rPr>
      </w:pPr>
    </w:p>
    <w:p w:rsidR="00A01364" w:rsidRPr="006049C3" w:rsidRDefault="00A01364" w:rsidP="00A01364">
      <w:pPr>
        <w:numPr>
          <w:ilvl w:val="0"/>
          <w:numId w:val="41"/>
        </w:numPr>
        <w:spacing w:after="100" w:line="240" w:lineRule="auto"/>
        <w:contextualSpacing w:val="0"/>
        <w:rPr>
          <w:lang w:val="sr-Cyrl-RS"/>
        </w:rPr>
      </w:pPr>
      <w:r w:rsidRPr="006049C3">
        <w:rPr>
          <w:lang w:val="sr-Cyrl-RS"/>
        </w:rPr>
        <w:t xml:space="preserve">За период </w:t>
      </w:r>
      <w:r>
        <w:rPr>
          <w:lang w:val="sr-Cyrl-RS"/>
        </w:rPr>
        <w:t xml:space="preserve">до </w:t>
      </w:r>
      <w:r w:rsidRPr="006049C3">
        <w:rPr>
          <w:lang w:val="sr-Cyrl-RS"/>
        </w:rPr>
        <w:t>201</w:t>
      </w:r>
      <w:r w:rsidRPr="006049C3">
        <w:t>7</w:t>
      </w:r>
      <w:r w:rsidRPr="006049C3">
        <w:rPr>
          <w:lang w:val="sr-Cyrl-RS"/>
        </w:rPr>
        <w:t>. године у 201</w:t>
      </w:r>
      <w:r w:rsidRPr="006049C3">
        <w:t>8</w:t>
      </w:r>
      <w:r w:rsidRPr="006049C3">
        <w:rPr>
          <w:lang w:val="sr-Cyrl-RS"/>
        </w:rPr>
        <w:t>. години издато је 1.</w:t>
      </w:r>
      <w:r w:rsidRPr="006049C3">
        <w:t>593</w:t>
      </w:r>
      <w:r w:rsidRPr="006049C3">
        <w:rPr>
          <w:lang w:val="sr-Cyrl-RS"/>
        </w:rPr>
        <w:t xml:space="preserve"> решења у износу </w:t>
      </w:r>
      <w:r w:rsidRPr="006049C3">
        <w:t>88</w:t>
      </w:r>
      <w:r w:rsidRPr="006049C3">
        <w:rPr>
          <w:lang w:val="sr-Cyrl-RS"/>
        </w:rPr>
        <w:t>.</w:t>
      </w:r>
      <w:r w:rsidRPr="006049C3">
        <w:t>028</w:t>
      </w:r>
      <w:r w:rsidRPr="006049C3">
        <w:rPr>
          <w:lang w:val="sr-Cyrl-RS"/>
        </w:rPr>
        <w:t>.</w:t>
      </w:r>
      <w:r w:rsidRPr="006049C3">
        <w:t>298</w:t>
      </w:r>
      <w:r w:rsidRPr="006049C3">
        <w:rPr>
          <w:lang w:val="sr-Cyrl-RS"/>
        </w:rPr>
        <w:t>,</w:t>
      </w:r>
      <w:r w:rsidRPr="006049C3">
        <w:t>84</w:t>
      </w:r>
      <w:r w:rsidRPr="006049C3">
        <w:rPr>
          <w:lang w:val="sr-Cyrl-RS"/>
        </w:rPr>
        <w:t xml:space="preserve"> динара;</w:t>
      </w:r>
    </w:p>
    <w:p w:rsidR="00A01364" w:rsidRDefault="00A01364" w:rsidP="00A01364">
      <w:pPr>
        <w:numPr>
          <w:ilvl w:val="0"/>
          <w:numId w:val="41"/>
        </w:numPr>
        <w:spacing w:after="100" w:line="240" w:lineRule="auto"/>
        <w:contextualSpacing w:val="0"/>
        <w:rPr>
          <w:lang w:val="sr-Cyrl-RS"/>
        </w:rPr>
      </w:pPr>
      <w:r>
        <w:rPr>
          <w:lang w:val="sr-Cyrl-RS"/>
        </w:rPr>
        <w:lastRenderedPageBreak/>
        <w:t>З</w:t>
      </w:r>
      <w:r w:rsidRPr="006049C3">
        <w:rPr>
          <w:lang w:val="sr-Cyrl-RS"/>
        </w:rPr>
        <w:t>а период 01.01.201</w:t>
      </w:r>
      <w:r w:rsidRPr="006049C3">
        <w:t>8</w:t>
      </w:r>
      <w:r w:rsidRPr="006049C3">
        <w:rPr>
          <w:lang w:val="sr-Cyrl-RS"/>
        </w:rPr>
        <w:t>-31.12.201</w:t>
      </w:r>
      <w:r w:rsidRPr="006049C3">
        <w:t>8</w:t>
      </w:r>
      <w:r w:rsidRPr="006049C3">
        <w:rPr>
          <w:lang w:val="sr-Cyrl-RS"/>
        </w:rPr>
        <w:t>. године склопљено је 512 уговора</w:t>
      </w:r>
      <w:r w:rsidRPr="00BB1FA2">
        <w:rPr>
          <w:lang w:val="sr-Cyrl-RS"/>
        </w:rPr>
        <w:t xml:space="preserve"> </w:t>
      </w:r>
      <w:r w:rsidRPr="006049C3">
        <w:rPr>
          <w:lang w:val="sr-Cyrl-RS"/>
        </w:rPr>
        <w:t xml:space="preserve">о </w:t>
      </w:r>
      <w:r>
        <w:rPr>
          <w:lang w:val="sr-Cyrl-RS"/>
        </w:rPr>
        <w:t>закупу водног земљишта у јавној својини на територији АП Војводине</w:t>
      </w:r>
      <w:r w:rsidRPr="006049C3">
        <w:rPr>
          <w:lang w:val="sr-Cyrl-RS"/>
        </w:rPr>
        <w:t xml:space="preserve"> у износу од 117.458.203,80 динара.</w:t>
      </w:r>
    </w:p>
    <w:p w:rsidR="00A01364" w:rsidRDefault="00A01364" w:rsidP="00A01364">
      <w:pPr>
        <w:rPr>
          <w:lang w:val="sr-Cyrl-RS"/>
        </w:rPr>
      </w:pPr>
    </w:p>
    <w:p w:rsidR="00A01364" w:rsidRDefault="00A01364" w:rsidP="00A01364">
      <w:pPr>
        <w:pStyle w:val="Heading5"/>
        <w:rPr>
          <w:rFonts w:ascii="Arial" w:hAnsi="Arial" w:cs="Arial"/>
          <w:i w:val="0"/>
          <w:color w:val="1F497D" w:themeColor="text2"/>
          <w:sz w:val="22"/>
          <w:szCs w:val="22"/>
          <w:lang w:val="sr-Cyrl-RS"/>
        </w:rPr>
      </w:pPr>
      <w:r w:rsidRPr="00745F15">
        <w:rPr>
          <w:rFonts w:ascii="Arial" w:hAnsi="Arial" w:cs="Arial"/>
          <w:i w:val="0"/>
          <w:color w:val="1F497D" w:themeColor="text2"/>
          <w:sz w:val="22"/>
          <w:szCs w:val="22"/>
          <w:lang w:val="sr-Cyrl-RS"/>
        </w:rPr>
        <w:t>Обрачун и наплата накнада - уговорени послови</w:t>
      </w:r>
    </w:p>
    <w:p w:rsidR="00745F15" w:rsidRPr="00745F15" w:rsidRDefault="00745F15" w:rsidP="00745F15">
      <w:pPr>
        <w:rPr>
          <w:lang w:val="sr-Cyrl-RS"/>
        </w:rPr>
      </w:pPr>
    </w:p>
    <w:p w:rsidR="00A01364" w:rsidRPr="006049C3" w:rsidRDefault="00A01364" w:rsidP="00A01364">
      <w:r w:rsidRPr="006049C3">
        <w:t>На основу члана 192. ст. 1. Закона о водама (</w:t>
      </w:r>
      <w:r>
        <w:rPr>
          <w:lang w:val="sr-Cyrl-RS"/>
        </w:rPr>
        <w:t>„</w:t>
      </w:r>
      <w:r w:rsidRPr="006049C3">
        <w:t>Сл. гласник РС</w:t>
      </w:r>
      <w:r>
        <w:rPr>
          <w:lang w:val="sr-Cyrl-RS"/>
        </w:rPr>
        <w:t>“</w:t>
      </w:r>
      <w:r w:rsidRPr="006049C3">
        <w:t>, бр. 30/2010, 93/2012 и 101/201</w:t>
      </w:r>
      <w:r>
        <w:rPr>
          <w:lang w:val="sr-Cyrl-RS"/>
        </w:rPr>
        <w:t>6</w:t>
      </w:r>
      <w:r w:rsidRPr="006049C3">
        <w:t>), обрачун</w:t>
      </w:r>
      <w:r>
        <w:rPr>
          <w:lang w:val="sr-Cyrl-RS"/>
        </w:rPr>
        <w:t xml:space="preserve"> и задужење обвезника плаћање</w:t>
      </w:r>
      <w:r w:rsidRPr="006049C3">
        <w:t xml:space="preserve"> накнаде за </w:t>
      </w:r>
      <w:r>
        <w:rPr>
          <w:lang w:val="sr-Cyrl-RS"/>
        </w:rPr>
        <w:t xml:space="preserve">коришћење вода, накнада за испуштену воду и накнаде за извађени речни нанос </w:t>
      </w:r>
      <w:r w:rsidRPr="006049C3">
        <w:t>воде врши надлежни орган аутономне покрајине за територију аутономне покрајине. У складу са Уговором бр. V-1</w:t>
      </w:r>
      <w:r w:rsidRPr="006049C3">
        <w:rPr>
          <w:lang w:val="sr-Cyrl-RS"/>
        </w:rPr>
        <w:t>41</w:t>
      </w:r>
      <w:r w:rsidRPr="006049C3">
        <w:t>/</w:t>
      </w:r>
      <w:r w:rsidRPr="006049C3">
        <w:rPr>
          <w:lang w:val="sr-Cyrl-RS"/>
        </w:rPr>
        <w:t>2</w:t>
      </w:r>
      <w:r w:rsidRPr="006049C3">
        <w:t xml:space="preserve"> од </w:t>
      </w:r>
      <w:r w:rsidRPr="006049C3">
        <w:rPr>
          <w:lang w:val="sr-Cyrl-RS"/>
        </w:rPr>
        <w:t>27</w:t>
      </w:r>
      <w:r w:rsidRPr="006049C3">
        <w:t>.02.201</w:t>
      </w:r>
      <w:r w:rsidRPr="006049C3">
        <w:rPr>
          <w:lang w:val="sr-Cyrl-RS"/>
        </w:rPr>
        <w:t>8</w:t>
      </w:r>
      <w:r w:rsidRPr="006049C3">
        <w:t>. године закљученим између АП Војводине - Покрајинског секретаријата за пољопривреду, водопривреду и шумарство и ЈВП „Воде Војводине“, ЈВП обавља послове обрачун</w:t>
      </w:r>
      <w:r>
        <w:rPr>
          <w:lang w:val="sr-Cyrl-RS"/>
        </w:rPr>
        <w:t>а и задужење обвезника плаћање</w:t>
      </w:r>
      <w:r w:rsidRPr="006049C3">
        <w:t xml:space="preserve"> накнаде за </w:t>
      </w:r>
      <w:r>
        <w:rPr>
          <w:lang w:val="sr-Cyrl-RS"/>
        </w:rPr>
        <w:t xml:space="preserve">коришћење вода, накнада за испуштену воду и накнаде за извађени речни нанос </w:t>
      </w:r>
      <w:r w:rsidRPr="006049C3">
        <w:t xml:space="preserve">за потребе Покрајинског секретаријата за пољопривреду, водопривреду и шумарство. </w:t>
      </w:r>
    </w:p>
    <w:p w:rsidR="00A01364" w:rsidRPr="006049C3" w:rsidRDefault="00A01364" w:rsidP="00A01364">
      <w:r w:rsidRPr="006049C3">
        <w:t>У циљу повећања ефикасности наплате накнада издато је 2.987 обавештења, 10 опомена, закључено је 75 Споразума о одлагању плаћања дуга у износу од 56.460.618,66 динара.</w:t>
      </w:r>
    </w:p>
    <w:p w:rsidR="00A01364" w:rsidRPr="006049C3" w:rsidRDefault="00A01364" w:rsidP="00A01364">
      <w:r w:rsidRPr="006049C3">
        <w:t>У 2018. години издато је укупно 1.545 решења у износу од 843.558.071,77 динара и то:</w:t>
      </w:r>
    </w:p>
    <w:p w:rsidR="00A01364" w:rsidRDefault="00A01364" w:rsidP="00A01364">
      <w:pPr>
        <w:pStyle w:val="Heading6"/>
        <w:rPr>
          <w:rFonts w:ascii="Arial" w:hAnsi="Arial" w:cs="Arial"/>
          <w:b/>
          <w:i w:val="0"/>
          <w:lang w:val="sr-Cyrl-RS"/>
        </w:rPr>
      </w:pPr>
      <w:r w:rsidRPr="00745F15">
        <w:rPr>
          <w:rFonts w:ascii="Arial" w:hAnsi="Arial" w:cs="Arial"/>
          <w:b/>
          <w:i w:val="0"/>
          <w:lang w:val="sr-Cyrl-RS"/>
        </w:rPr>
        <w:t>Накнада за коришћење вода (коришћење вода и речни нанос)</w:t>
      </w:r>
    </w:p>
    <w:p w:rsidR="00745F15" w:rsidRPr="00745F15" w:rsidRDefault="00745F15" w:rsidP="00745F15">
      <w:pPr>
        <w:rPr>
          <w:lang w:val="sr-Cyrl-RS"/>
        </w:rPr>
      </w:pPr>
    </w:p>
    <w:p w:rsidR="00A01364" w:rsidRPr="006049C3" w:rsidRDefault="00A01364" w:rsidP="00A01364">
      <w:r w:rsidRPr="006049C3">
        <w:rPr>
          <w:lang w:val="sr-Cyrl-RS"/>
        </w:rPr>
        <w:t>Укупан број издатих решења у 201</w:t>
      </w:r>
      <w:r w:rsidRPr="006049C3">
        <w:t>8</w:t>
      </w:r>
      <w:r w:rsidRPr="006049C3">
        <w:rPr>
          <w:lang w:val="sr-Cyrl-RS"/>
        </w:rPr>
        <w:t xml:space="preserve">. годину је </w:t>
      </w:r>
      <w:r w:rsidRPr="006049C3">
        <w:t>1</w:t>
      </w:r>
      <w:r>
        <w:rPr>
          <w:lang w:val="sr-Cyrl-RS"/>
        </w:rPr>
        <w:t>.</w:t>
      </w:r>
      <w:r w:rsidRPr="006049C3">
        <w:t>083</w:t>
      </w:r>
      <w:r w:rsidRPr="006049C3">
        <w:rPr>
          <w:lang w:val="sr-Cyrl-RS"/>
        </w:rPr>
        <w:t xml:space="preserve"> у износу од </w:t>
      </w:r>
      <w:r w:rsidRPr="006049C3">
        <w:t>635</w:t>
      </w:r>
      <w:r w:rsidRPr="006049C3">
        <w:rPr>
          <w:lang w:val="sr-Cyrl-RS"/>
        </w:rPr>
        <w:t>.</w:t>
      </w:r>
      <w:r w:rsidRPr="006049C3">
        <w:t>389</w:t>
      </w:r>
      <w:r w:rsidRPr="006049C3">
        <w:rPr>
          <w:lang w:val="sr-Cyrl-RS"/>
        </w:rPr>
        <w:t>.</w:t>
      </w:r>
      <w:r w:rsidRPr="006049C3">
        <w:t>684</w:t>
      </w:r>
      <w:r w:rsidRPr="006049C3">
        <w:rPr>
          <w:lang w:val="sr-Cyrl-RS"/>
        </w:rPr>
        <w:t>,</w:t>
      </w:r>
      <w:r w:rsidRPr="006049C3">
        <w:t>35</w:t>
      </w:r>
      <w:r w:rsidRPr="006049C3">
        <w:rPr>
          <w:lang w:val="sr-Cyrl-RS"/>
        </w:rPr>
        <w:t xml:space="preserve"> динара. </w:t>
      </w:r>
    </w:p>
    <w:p w:rsidR="00A01364" w:rsidRPr="006049C3" w:rsidRDefault="00A01364" w:rsidP="00A01364">
      <w:pPr>
        <w:rPr>
          <w:lang w:val="sr-Cyrl-RS"/>
        </w:rPr>
      </w:pPr>
      <w:r w:rsidRPr="006049C3">
        <w:rPr>
          <w:lang w:val="sr-Cyrl-RS"/>
        </w:rPr>
        <w:t>Коначна решења за коришћење вода за 2017. годину су већа у односу на аконтативна решења за 2017. годину у износу од 15.250.319,40 динара.</w:t>
      </w:r>
    </w:p>
    <w:p w:rsidR="00A01364" w:rsidRPr="00745F15" w:rsidRDefault="00A01364" w:rsidP="00A01364">
      <w:pPr>
        <w:pStyle w:val="Heading6"/>
        <w:rPr>
          <w:rFonts w:ascii="Arial" w:hAnsi="Arial" w:cs="Arial"/>
          <w:b/>
          <w:i w:val="0"/>
        </w:rPr>
      </w:pPr>
      <w:r w:rsidRPr="00745F15">
        <w:rPr>
          <w:rFonts w:ascii="Arial" w:hAnsi="Arial" w:cs="Arial"/>
          <w:b/>
          <w:i w:val="0"/>
          <w:lang w:val="sr-Cyrl-RS"/>
        </w:rPr>
        <w:t>Накнада за испуштену воду</w:t>
      </w:r>
    </w:p>
    <w:p w:rsidR="00A01364" w:rsidRPr="006049C3" w:rsidRDefault="00A01364" w:rsidP="00A01364">
      <w:pPr>
        <w:rPr>
          <w:lang w:val="sr-Cyrl-RS"/>
        </w:rPr>
      </w:pPr>
      <w:r w:rsidRPr="006049C3">
        <w:t xml:space="preserve">Укупан број издатих решења у 2018. годину је 462 у износу од 208.168.387,42 динара. </w:t>
      </w:r>
    </w:p>
    <w:p w:rsidR="00A01364" w:rsidRPr="00CC3829" w:rsidRDefault="00A01364" w:rsidP="00A01364">
      <w:r w:rsidRPr="006049C3">
        <w:rPr>
          <w:lang w:val="sr-Cyrl-RS"/>
        </w:rPr>
        <w:t>Коначна решења за испуштену воду за 2017. годину су већа у односу на аконтативна решења за 2017. годину у износу од 35.067.095,38 динара.</w:t>
      </w:r>
    </w:p>
    <w:p w:rsidR="00A01364" w:rsidRPr="00845C31" w:rsidRDefault="00A01364" w:rsidP="00A01364"/>
    <w:p w:rsidR="00A01364" w:rsidRDefault="00745F15" w:rsidP="00A01364">
      <w:pPr>
        <w:pStyle w:val="Caption"/>
        <w:rPr>
          <w:b w:val="0"/>
          <w:lang w:val="sr-Cyrl-RS"/>
        </w:rPr>
      </w:pPr>
      <w:r>
        <w:t>Табела</w:t>
      </w:r>
      <w:r>
        <w:rPr>
          <w:lang w:val="sr-Cyrl-RS"/>
        </w:rPr>
        <w:t>:</w:t>
      </w:r>
      <w:r w:rsidR="00A01364" w:rsidRPr="006049C3">
        <w:rPr>
          <w:lang w:val="sr-Cyrl-RS"/>
        </w:rPr>
        <w:t xml:space="preserve"> </w:t>
      </w:r>
      <w:r w:rsidR="00A01364" w:rsidRPr="006049C3">
        <w:rPr>
          <w:b w:val="0"/>
          <w:lang w:val="sr-Cyrl-RS"/>
        </w:rPr>
        <w:t>Структура наплате накнада у 201</w:t>
      </w:r>
      <w:r w:rsidR="00A01364" w:rsidRPr="006049C3">
        <w:rPr>
          <w:b w:val="0"/>
        </w:rPr>
        <w:t>8</w:t>
      </w:r>
      <w:r w:rsidR="00A01364" w:rsidRPr="006049C3">
        <w:rPr>
          <w:b w:val="0"/>
          <w:lang w:val="sr-Cyrl-RS"/>
        </w:rPr>
        <w:t>. години по врстама накнада</w:t>
      </w:r>
    </w:p>
    <w:p w:rsidR="00745F15" w:rsidRPr="00745F15" w:rsidRDefault="00745F15" w:rsidP="00745F15">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7299"/>
        <w:gridCol w:w="1700"/>
      </w:tblGrid>
      <w:tr w:rsidR="00A01364" w:rsidRPr="00761989" w:rsidTr="00A01364">
        <w:trPr>
          <w:trHeight w:hRule="exact" w:val="227"/>
        </w:trPr>
        <w:tc>
          <w:tcPr>
            <w:tcW w:w="4112" w:type="pct"/>
            <w:gridSpan w:val="2"/>
            <w:tcBorders>
              <w:top w:val="single" w:sz="8" w:space="0" w:color="auto"/>
              <w:left w:val="single" w:sz="8" w:space="0" w:color="auto"/>
              <w:bottom w:val="single" w:sz="4" w:space="0" w:color="auto"/>
            </w:tcBorders>
            <w:shd w:val="clear" w:color="auto" w:fill="F2F2F2" w:themeFill="background1" w:themeFillShade="F2"/>
            <w:vAlign w:val="center"/>
            <w:hideMark/>
          </w:tcPr>
          <w:p w:rsidR="00A01364" w:rsidRPr="00761989" w:rsidRDefault="00A01364" w:rsidP="00A01364">
            <w:pPr>
              <w:spacing w:line="204" w:lineRule="auto"/>
              <w:jc w:val="center"/>
              <w:rPr>
                <w:b/>
                <w:bCs/>
                <w:sz w:val="18"/>
                <w:szCs w:val="18"/>
                <w:lang w:val="sr-Cyrl-RS"/>
              </w:rPr>
            </w:pPr>
            <w:r w:rsidRPr="00761989">
              <w:rPr>
                <w:b/>
                <w:bCs/>
                <w:sz w:val="18"/>
                <w:szCs w:val="18"/>
                <w:lang w:val="sr-Cyrl-RS"/>
              </w:rPr>
              <w:t>НАПЛАЋЕНЕ НАКНАДЕ У 201</w:t>
            </w:r>
            <w:r w:rsidRPr="00761989">
              <w:rPr>
                <w:b/>
                <w:bCs/>
                <w:sz w:val="18"/>
                <w:szCs w:val="18"/>
              </w:rPr>
              <w:t>8</w:t>
            </w:r>
            <w:r w:rsidRPr="00761989">
              <w:rPr>
                <w:b/>
                <w:bCs/>
                <w:sz w:val="18"/>
                <w:szCs w:val="18"/>
                <w:lang w:val="sr-Cyrl-RS"/>
              </w:rPr>
              <w:t>. ГОДИНИ (ЧЛ. 192. СТ. 4. ЗАКОНА)</w:t>
            </w:r>
          </w:p>
        </w:tc>
        <w:tc>
          <w:tcPr>
            <w:tcW w:w="888" w:type="pct"/>
            <w:tcBorders>
              <w:top w:val="single" w:sz="8" w:space="0" w:color="auto"/>
              <w:bottom w:val="single" w:sz="4" w:space="0" w:color="auto"/>
              <w:right w:val="single" w:sz="8" w:space="0" w:color="auto"/>
            </w:tcBorders>
            <w:shd w:val="clear" w:color="auto" w:fill="F2F2F2" w:themeFill="background1" w:themeFillShade="F2"/>
            <w:vAlign w:val="center"/>
            <w:hideMark/>
          </w:tcPr>
          <w:p w:rsidR="00A01364" w:rsidRPr="00761989" w:rsidRDefault="00A01364" w:rsidP="00A01364">
            <w:pPr>
              <w:spacing w:line="204" w:lineRule="auto"/>
              <w:jc w:val="center"/>
              <w:rPr>
                <w:b/>
                <w:bCs/>
                <w:sz w:val="18"/>
                <w:szCs w:val="18"/>
              </w:rPr>
            </w:pPr>
            <w:r w:rsidRPr="00761989">
              <w:rPr>
                <w:b/>
                <w:bCs/>
                <w:sz w:val="18"/>
                <w:szCs w:val="18"/>
                <w:lang w:val="sr-Cyrl-RS"/>
              </w:rPr>
              <w:t>201</w:t>
            </w:r>
            <w:r w:rsidRPr="00761989">
              <w:rPr>
                <w:b/>
                <w:bCs/>
                <w:sz w:val="18"/>
                <w:szCs w:val="18"/>
              </w:rPr>
              <w:t>8</w:t>
            </w:r>
          </w:p>
        </w:tc>
      </w:tr>
      <w:tr w:rsidR="00A01364" w:rsidRPr="00761989" w:rsidTr="00A01364">
        <w:trPr>
          <w:trHeight w:hRule="exact" w:val="255"/>
        </w:trPr>
        <w:tc>
          <w:tcPr>
            <w:tcW w:w="299" w:type="pct"/>
            <w:tcBorders>
              <w:left w:val="single" w:sz="8"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1.</w:t>
            </w:r>
          </w:p>
        </w:tc>
        <w:tc>
          <w:tcPr>
            <w:tcW w:w="3813" w:type="pct"/>
            <w:tcBorders>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Накнада за коришћење водног добра (коришћење водног земљишта)</w:t>
            </w:r>
          </w:p>
        </w:tc>
        <w:tc>
          <w:tcPr>
            <w:tcW w:w="888" w:type="pct"/>
            <w:tcBorders>
              <w:bottom w:val="dotted" w:sz="2" w:space="0" w:color="auto"/>
              <w:right w:val="single" w:sz="8" w:space="0" w:color="auto"/>
            </w:tcBorders>
            <w:shd w:val="clear" w:color="000000" w:fill="FFFFFF"/>
            <w:vAlign w:val="center"/>
            <w:hideMark/>
          </w:tcPr>
          <w:p w:rsidR="00A01364" w:rsidRPr="00761989" w:rsidRDefault="00A01364" w:rsidP="00A01364">
            <w:pPr>
              <w:spacing w:line="204" w:lineRule="auto"/>
              <w:jc w:val="right"/>
              <w:rPr>
                <w:sz w:val="18"/>
                <w:szCs w:val="18"/>
                <w:lang w:val="sr-Cyrl-RS"/>
              </w:rPr>
            </w:pPr>
            <w:r w:rsidRPr="00761989">
              <w:rPr>
                <w:rFonts w:cs="Arial"/>
                <w:iCs/>
                <w:sz w:val="18"/>
                <w:szCs w:val="18"/>
              </w:rPr>
              <w:t>83.562.776,29</w:t>
            </w:r>
          </w:p>
        </w:tc>
      </w:tr>
      <w:tr w:rsidR="00A01364" w:rsidRPr="00761989" w:rsidTr="00A01364">
        <w:trPr>
          <w:trHeight w:hRule="exact" w:val="255"/>
        </w:trPr>
        <w:tc>
          <w:tcPr>
            <w:tcW w:w="299" w:type="pct"/>
            <w:tcBorders>
              <w:top w:val="dotted" w:sz="2" w:space="0" w:color="auto"/>
              <w:left w:val="single" w:sz="8"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2.</w:t>
            </w:r>
          </w:p>
        </w:tc>
        <w:tc>
          <w:tcPr>
            <w:tcW w:w="3813" w:type="pct"/>
            <w:tcBorders>
              <w:top w:val="dotted" w:sz="2"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Накнада за одводњавање од правних лица</w:t>
            </w:r>
          </w:p>
        </w:tc>
        <w:tc>
          <w:tcPr>
            <w:tcW w:w="888" w:type="pct"/>
            <w:tcBorders>
              <w:top w:val="dotted" w:sz="2" w:space="0" w:color="auto"/>
              <w:bottom w:val="dotted" w:sz="2" w:space="0" w:color="auto"/>
              <w:right w:val="single" w:sz="8" w:space="0" w:color="auto"/>
            </w:tcBorders>
            <w:shd w:val="clear" w:color="000000" w:fill="FFFFFF"/>
            <w:vAlign w:val="center"/>
            <w:hideMark/>
          </w:tcPr>
          <w:p w:rsidR="00A01364" w:rsidRPr="00761989" w:rsidRDefault="00A01364" w:rsidP="00A01364">
            <w:pPr>
              <w:spacing w:line="204" w:lineRule="auto"/>
              <w:jc w:val="right"/>
              <w:rPr>
                <w:sz w:val="18"/>
                <w:szCs w:val="18"/>
                <w:lang w:val="sr-Cyrl-RS"/>
              </w:rPr>
            </w:pPr>
            <w:r w:rsidRPr="00761989">
              <w:rPr>
                <w:rFonts w:cs="Arial"/>
                <w:bCs/>
                <w:sz w:val="18"/>
                <w:szCs w:val="18"/>
              </w:rPr>
              <w:t>626.090.504,87</w:t>
            </w:r>
          </w:p>
        </w:tc>
      </w:tr>
      <w:tr w:rsidR="00A01364" w:rsidRPr="00761989" w:rsidTr="00A01364">
        <w:trPr>
          <w:trHeight w:hRule="exact" w:val="255"/>
        </w:trPr>
        <w:tc>
          <w:tcPr>
            <w:tcW w:w="299" w:type="pct"/>
            <w:tcBorders>
              <w:top w:val="dotted" w:sz="2" w:space="0" w:color="auto"/>
              <w:left w:val="single" w:sz="8"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3.</w:t>
            </w:r>
          </w:p>
        </w:tc>
        <w:tc>
          <w:tcPr>
            <w:tcW w:w="3813" w:type="pct"/>
            <w:tcBorders>
              <w:top w:val="dotted" w:sz="2"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Накнада за коришћење водних објеката и система</w:t>
            </w:r>
          </w:p>
        </w:tc>
        <w:tc>
          <w:tcPr>
            <w:tcW w:w="888" w:type="pct"/>
            <w:tcBorders>
              <w:top w:val="dotted" w:sz="2" w:space="0" w:color="auto"/>
              <w:bottom w:val="dotted" w:sz="2" w:space="0" w:color="auto"/>
              <w:right w:val="single" w:sz="8" w:space="0" w:color="auto"/>
            </w:tcBorders>
            <w:shd w:val="clear" w:color="000000" w:fill="FFFFFF"/>
            <w:vAlign w:val="center"/>
            <w:hideMark/>
          </w:tcPr>
          <w:p w:rsidR="00A01364" w:rsidRPr="00761989" w:rsidRDefault="00A01364" w:rsidP="00A01364">
            <w:pPr>
              <w:spacing w:line="204" w:lineRule="auto"/>
              <w:jc w:val="right"/>
              <w:rPr>
                <w:sz w:val="18"/>
                <w:szCs w:val="18"/>
                <w:lang w:val="sr-Cyrl-RS"/>
              </w:rPr>
            </w:pPr>
            <w:r w:rsidRPr="00761989">
              <w:rPr>
                <w:rFonts w:cs="Arial"/>
                <w:bCs/>
                <w:iCs/>
                <w:sz w:val="18"/>
                <w:szCs w:val="18"/>
              </w:rPr>
              <w:t>420.019.393,83</w:t>
            </w:r>
          </w:p>
        </w:tc>
      </w:tr>
      <w:tr w:rsidR="00A01364" w:rsidRPr="00761989" w:rsidTr="00A01364">
        <w:trPr>
          <w:trHeight w:hRule="exact" w:val="255"/>
        </w:trPr>
        <w:tc>
          <w:tcPr>
            <w:tcW w:w="299" w:type="pct"/>
            <w:tcBorders>
              <w:top w:val="dotted" w:sz="2" w:space="0" w:color="auto"/>
              <w:left w:val="single" w:sz="8" w:space="0" w:color="auto"/>
              <w:bottom w:val="dotted" w:sz="2" w:space="0" w:color="auto"/>
            </w:tcBorders>
            <w:shd w:val="clear" w:color="000000" w:fill="FFFFFF"/>
            <w:vAlign w:val="center"/>
          </w:tcPr>
          <w:p w:rsidR="00A01364" w:rsidRPr="00761989" w:rsidRDefault="00A01364" w:rsidP="00A01364">
            <w:pPr>
              <w:spacing w:line="204" w:lineRule="auto"/>
              <w:rPr>
                <w:sz w:val="18"/>
                <w:szCs w:val="18"/>
                <w:lang w:val="sr-Cyrl-RS"/>
              </w:rPr>
            </w:pPr>
            <w:r w:rsidRPr="00761989">
              <w:rPr>
                <w:sz w:val="18"/>
                <w:szCs w:val="18"/>
                <w:lang w:val="sr-Cyrl-RS"/>
              </w:rPr>
              <w:t>4.</w:t>
            </w:r>
          </w:p>
        </w:tc>
        <w:tc>
          <w:tcPr>
            <w:tcW w:w="3813" w:type="pct"/>
            <w:tcBorders>
              <w:top w:val="dotted" w:sz="2" w:space="0" w:color="auto"/>
              <w:bottom w:val="dotted" w:sz="2" w:space="0" w:color="auto"/>
            </w:tcBorders>
            <w:shd w:val="clear" w:color="000000" w:fill="FFFFFF"/>
            <w:vAlign w:val="center"/>
          </w:tcPr>
          <w:p w:rsidR="00A01364" w:rsidRPr="00761989" w:rsidRDefault="00A01364" w:rsidP="00A01364">
            <w:pPr>
              <w:spacing w:line="204" w:lineRule="auto"/>
              <w:rPr>
                <w:sz w:val="18"/>
                <w:szCs w:val="18"/>
                <w:lang w:val="sr-Cyrl-RS"/>
              </w:rPr>
            </w:pPr>
            <w:r w:rsidRPr="00761989">
              <w:rPr>
                <w:sz w:val="18"/>
                <w:szCs w:val="18"/>
                <w:lang w:val="sr-Cyrl-RS"/>
              </w:rPr>
              <w:t>Приходи од давања у закуп водног земљишта за постављање плутајућих објеката</w:t>
            </w:r>
          </w:p>
        </w:tc>
        <w:tc>
          <w:tcPr>
            <w:tcW w:w="888" w:type="pct"/>
            <w:tcBorders>
              <w:top w:val="dotted" w:sz="2" w:space="0" w:color="auto"/>
              <w:bottom w:val="dotted" w:sz="2" w:space="0" w:color="auto"/>
              <w:right w:val="single" w:sz="8" w:space="0" w:color="auto"/>
            </w:tcBorders>
            <w:shd w:val="clear" w:color="000000" w:fill="FFFFFF"/>
            <w:vAlign w:val="center"/>
          </w:tcPr>
          <w:p w:rsidR="00A01364" w:rsidRPr="00761989" w:rsidRDefault="00A01364" w:rsidP="00A01364">
            <w:pPr>
              <w:spacing w:line="204" w:lineRule="auto"/>
              <w:jc w:val="right"/>
              <w:rPr>
                <w:rFonts w:cs="Arial"/>
                <w:bCs/>
                <w:sz w:val="18"/>
                <w:szCs w:val="18"/>
              </w:rPr>
            </w:pPr>
            <w:r w:rsidRPr="00761989">
              <w:rPr>
                <w:rFonts w:cs="Arial"/>
                <w:bCs/>
                <w:iCs/>
                <w:sz w:val="18"/>
                <w:szCs w:val="18"/>
              </w:rPr>
              <w:t>8.267.659,38</w:t>
            </w:r>
          </w:p>
        </w:tc>
      </w:tr>
      <w:tr w:rsidR="00A01364" w:rsidRPr="00761989" w:rsidTr="00745F15">
        <w:trPr>
          <w:trHeight w:hRule="exact" w:val="450"/>
        </w:trPr>
        <w:tc>
          <w:tcPr>
            <w:tcW w:w="299" w:type="pct"/>
            <w:tcBorders>
              <w:top w:val="dotted" w:sz="2" w:space="0" w:color="auto"/>
              <w:left w:val="single" w:sz="8" w:space="0" w:color="auto"/>
              <w:bottom w:val="single" w:sz="4" w:space="0" w:color="auto"/>
            </w:tcBorders>
            <w:shd w:val="clear" w:color="000000" w:fill="FFFFFF"/>
            <w:vAlign w:val="center"/>
          </w:tcPr>
          <w:p w:rsidR="00A01364" w:rsidRPr="00761989" w:rsidRDefault="00A01364" w:rsidP="00A01364">
            <w:pPr>
              <w:spacing w:line="204" w:lineRule="auto"/>
              <w:rPr>
                <w:sz w:val="18"/>
                <w:szCs w:val="18"/>
                <w:lang w:val="sr-Cyrl-RS"/>
              </w:rPr>
            </w:pPr>
            <w:r w:rsidRPr="00761989">
              <w:rPr>
                <w:sz w:val="18"/>
                <w:szCs w:val="18"/>
                <w:lang w:val="sr-Cyrl-RS"/>
              </w:rPr>
              <w:t>5.</w:t>
            </w:r>
          </w:p>
        </w:tc>
        <w:tc>
          <w:tcPr>
            <w:tcW w:w="3813" w:type="pct"/>
            <w:tcBorders>
              <w:top w:val="dotted" w:sz="2" w:space="0" w:color="auto"/>
              <w:bottom w:val="single" w:sz="4" w:space="0" w:color="auto"/>
            </w:tcBorders>
            <w:shd w:val="clear" w:color="000000" w:fill="FFFFFF"/>
            <w:vAlign w:val="center"/>
          </w:tcPr>
          <w:p w:rsidR="00A01364" w:rsidRPr="00761989" w:rsidRDefault="00A01364" w:rsidP="00A01364">
            <w:pPr>
              <w:spacing w:line="204" w:lineRule="auto"/>
              <w:rPr>
                <w:sz w:val="18"/>
                <w:szCs w:val="18"/>
                <w:lang w:val="sr-Cyrl-RS"/>
              </w:rPr>
            </w:pPr>
            <w:r w:rsidRPr="00761989">
              <w:rPr>
                <w:sz w:val="18"/>
                <w:szCs w:val="18"/>
                <w:lang w:val="sr-Cyrl-RS"/>
              </w:rPr>
              <w:t>Приходи од давања у закуп водног земљишта (осим за постављање плутајућих објеката)</w:t>
            </w:r>
          </w:p>
        </w:tc>
        <w:tc>
          <w:tcPr>
            <w:tcW w:w="888" w:type="pct"/>
            <w:tcBorders>
              <w:top w:val="dotted" w:sz="2" w:space="0" w:color="auto"/>
              <w:bottom w:val="double" w:sz="4" w:space="0" w:color="auto"/>
              <w:right w:val="single" w:sz="8" w:space="0" w:color="auto"/>
            </w:tcBorders>
            <w:shd w:val="clear" w:color="000000" w:fill="FFFFFF"/>
            <w:vAlign w:val="center"/>
          </w:tcPr>
          <w:p w:rsidR="00A01364" w:rsidRPr="00761989" w:rsidRDefault="00A01364" w:rsidP="00A01364">
            <w:pPr>
              <w:spacing w:line="204" w:lineRule="auto"/>
              <w:jc w:val="right"/>
              <w:rPr>
                <w:rFonts w:cs="Arial"/>
                <w:bCs/>
                <w:sz w:val="18"/>
                <w:szCs w:val="18"/>
              </w:rPr>
            </w:pPr>
            <w:r w:rsidRPr="00761989">
              <w:rPr>
                <w:rFonts w:cs="Arial"/>
                <w:bCs/>
                <w:iCs/>
                <w:sz w:val="18"/>
                <w:szCs w:val="18"/>
              </w:rPr>
              <w:t>23.255.538,83</w:t>
            </w:r>
          </w:p>
        </w:tc>
      </w:tr>
      <w:tr w:rsidR="00A01364" w:rsidRPr="00761989" w:rsidTr="00A01364">
        <w:trPr>
          <w:trHeight w:hRule="exact" w:val="255"/>
        </w:trPr>
        <w:tc>
          <w:tcPr>
            <w:tcW w:w="4112" w:type="pct"/>
            <w:gridSpan w:val="2"/>
            <w:tcBorders>
              <w:left w:val="single" w:sz="8" w:space="0" w:color="auto"/>
              <w:bottom w:val="nil"/>
            </w:tcBorders>
            <w:shd w:val="clear" w:color="000000" w:fill="FFFFFF"/>
            <w:vAlign w:val="center"/>
            <w:hideMark/>
          </w:tcPr>
          <w:p w:rsidR="00A01364" w:rsidRPr="00761989" w:rsidRDefault="00A01364" w:rsidP="00A01364">
            <w:pPr>
              <w:spacing w:line="204" w:lineRule="auto"/>
              <w:jc w:val="right"/>
              <w:rPr>
                <w:b/>
                <w:bCs/>
                <w:sz w:val="18"/>
                <w:szCs w:val="18"/>
                <w:lang w:val="sr-Cyrl-RS"/>
              </w:rPr>
            </w:pPr>
            <w:r w:rsidRPr="00761989">
              <w:rPr>
                <w:b/>
                <w:bCs/>
                <w:sz w:val="18"/>
                <w:szCs w:val="18"/>
                <w:lang w:val="sr-Cyrl-RS"/>
              </w:rPr>
              <w:t>Укупно:</w:t>
            </w:r>
          </w:p>
        </w:tc>
        <w:tc>
          <w:tcPr>
            <w:tcW w:w="888" w:type="pct"/>
            <w:tcBorders>
              <w:top w:val="double" w:sz="4" w:space="0" w:color="auto"/>
              <w:bottom w:val="single" w:sz="4" w:space="0" w:color="auto"/>
              <w:right w:val="single" w:sz="8" w:space="0" w:color="auto"/>
            </w:tcBorders>
            <w:shd w:val="clear" w:color="auto" w:fill="F2F2F2" w:themeFill="background1" w:themeFillShade="F2"/>
            <w:vAlign w:val="center"/>
            <w:hideMark/>
          </w:tcPr>
          <w:p w:rsidR="00A01364" w:rsidRPr="00761989" w:rsidRDefault="00A01364" w:rsidP="00A01364">
            <w:pPr>
              <w:spacing w:line="204" w:lineRule="auto"/>
              <w:jc w:val="right"/>
              <w:rPr>
                <w:b/>
                <w:bCs/>
                <w:sz w:val="18"/>
                <w:szCs w:val="18"/>
                <w:lang w:val="sr-Cyrl-RS"/>
              </w:rPr>
            </w:pPr>
            <w:r w:rsidRPr="00761989">
              <w:rPr>
                <w:b/>
                <w:bCs/>
                <w:sz w:val="18"/>
                <w:szCs w:val="18"/>
                <w:lang w:val="sr-Cyrl-RS"/>
              </w:rPr>
              <w:t>1.161.210.815,74</w:t>
            </w:r>
          </w:p>
        </w:tc>
      </w:tr>
      <w:tr w:rsidR="00A01364" w:rsidRPr="00761989" w:rsidTr="00A01364">
        <w:trPr>
          <w:trHeight w:hRule="exact" w:val="255"/>
        </w:trPr>
        <w:tc>
          <w:tcPr>
            <w:tcW w:w="4112" w:type="pct"/>
            <w:gridSpan w:val="2"/>
            <w:tcBorders>
              <w:left w:val="single" w:sz="8" w:space="0" w:color="auto"/>
              <w:bottom w:val="single" w:sz="4" w:space="0" w:color="auto"/>
            </w:tcBorders>
            <w:shd w:val="clear" w:color="auto" w:fill="F2F2F2" w:themeFill="background1" w:themeFillShade="F2"/>
            <w:vAlign w:val="center"/>
            <w:hideMark/>
          </w:tcPr>
          <w:p w:rsidR="00A01364" w:rsidRPr="00761989" w:rsidRDefault="00A01364" w:rsidP="00A01364">
            <w:pPr>
              <w:spacing w:line="204" w:lineRule="auto"/>
              <w:jc w:val="center"/>
              <w:rPr>
                <w:b/>
                <w:bCs/>
                <w:sz w:val="18"/>
                <w:szCs w:val="18"/>
                <w:lang w:val="sr-Cyrl-RS"/>
              </w:rPr>
            </w:pPr>
            <w:r w:rsidRPr="00761989">
              <w:rPr>
                <w:b/>
                <w:bCs/>
                <w:sz w:val="18"/>
                <w:szCs w:val="18"/>
                <w:lang w:val="sr-Cyrl-RS"/>
              </w:rPr>
              <w:t>НАПЛАЋЕНЕ НАКНАДЕ У 201</w:t>
            </w:r>
            <w:r w:rsidRPr="00761989">
              <w:rPr>
                <w:b/>
                <w:bCs/>
                <w:sz w:val="18"/>
                <w:szCs w:val="18"/>
              </w:rPr>
              <w:t>8</w:t>
            </w:r>
            <w:r w:rsidRPr="00761989">
              <w:rPr>
                <w:b/>
                <w:bCs/>
                <w:sz w:val="18"/>
                <w:szCs w:val="18"/>
                <w:lang w:val="sr-Cyrl-RS"/>
              </w:rPr>
              <w:t>. ГОДИНИ (ЧЛ. 191. СТ. 1. ЗАКОНА О ВОДАМА)</w:t>
            </w:r>
          </w:p>
        </w:tc>
        <w:tc>
          <w:tcPr>
            <w:tcW w:w="888" w:type="pct"/>
            <w:tcBorders>
              <w:bottom w:val="single" w:sz="4" w:space="0" w:color="auto"/>
              <w:right w:val="single" w:sz="8" w:space="0" w:color="auto"/>
            </w:tcBorders>
            <w:shd w:val="clear" w:color="auto" w:fill="F2F2F2" w:themeFill="background1" w:themeFillShade="F2"/>
            <w:vAlign w:val="center"/>
            <w:hideMark/>
          </w:tcPr>
          <w:p w:rsidR="00A01364" w:rsidRPr="00761989" w:rsidRDefault="00A01364" w:rsidP="00A01364">
            <w:pPr>
              <w:spacing w:line="204" w:lineRule="auto"/>
              <w:jc w:val="center"/>
              <w:rPr>
                <w:b/>
                <w:bCs/>
                <w:sz w:val="18"/>
                <w:szCs w:val="18"/>
              </w:rPr>
            </w:pPr>
            <w:r w:rsidRPr="00761989">
              <w:rPr>
                <w:b/>
                <w:bCs/>
                <w:sz w:val="18"/>
                <w:szCs w:val="18"/>
                <w:lang w:val="sr-Cyrl-RS"/>
              </w:rPr>
              <w:t>201</w:t>
            </w:r>
            <w:r w:rsidRPr="00761989">
              <w:rPr>
                <w:b/>
                <w:bCs/>
                <w:sz w:val="18"/>
                <w:szCs w:val="18"/>
              </w:rPr>
              <w:t>8</w:t>
            </w:r>
          </w:p>
        </w:tc>
      </w:tr>
      <w:tr w:rsidR="00A01364" w:rsidRPr="00761989" w:rsidTr="00A01364">
        <w:trPr>
          <w:trHeight w:hRule="exact" w:val="255"/>
        </w:trPr>
        <w:tc>
          <w:tcPr>
            <w:tcW w:w="299" w:type="pct"/>
            <w:tcBorders>
              <w:left w:val="single" w:sz="8"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1.</w:t>
            </w:r>
          </w:p>
        </w:tc>
        <w:tc>
          <w:tcPr>
            <w:tcW w:w="3813" w:type="pct"/>
            <w:tcBorders>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Накнада за коришћење водног добра</w:t>
            </w:r>
          </w:p>
        </w:tc>
        <w:tc>
          <w:tcPr>
            <w:tcW w:w="888" w:type="pct"/>
            <w:tcBorders>
              <w:bottom w:val="dotted" w:sz="2" w:space="0" w:color="auto"/>
              <w:right w:val="single" w:sz="8" w:space="0" w:color="auto"/>
            </w:tcBorders>
            <w:shd w:val="clear" w:color="000000" w:fill="FFFFFF"/>
            <w:vAlign w:val="center"/>
            <w:hideMark/>
          </w:tcPr>
          <w:p w:rsidR="00A01364" w:rsidRPr="00761989" w:rsidRDefault="00A01364" w:rsidP="00A01364">
            <w:pPr>
              <w:spacing w:line="204" w:lineRule="auto"/>
              <w:jc w:val="right"/>
              <w:rPr>
                <w:sz w:val="18"/>
                <w:szCs w:val="18"/>
              </w:rPr>
            </w:pPr>
            <w:r w:rsidRPr="00761989">
              <w:rPr>
                <w:rFonts w:cs="Arial"/>
                <w:iCs/>
                <w:sz w:val="18"/>
                <w:szCs w:val="18"/>
              </w:rPr>
              <w:t>538.879.098,11</w:t>
            </w:r>
          </w:p>
        </w:tc>
      </w:tr>
      <w:tr w:rsidR="00A01364" w:rsidRPr="00761989" w:rsidTr="00A01364">
        <w:trPr>
          <w:trHeight w:hRule="exact" w:val="255"/>
        </w:trPr>
        <w:tc>
          <w:tcPr>
            <w:tcW w:w="299" w:type="pct"/>
            <w:tcBorders>
              <w:top w:val="dotted" w:sz="2" w:space="0" w:color="auto"/>
              <w:left w:val="single" w:sz="8"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2.</w:t>
            </w:r>
          </w:p>
        </w:tc>
        <w:tc>
          <w:tcPr>
            <w:tcW w:w="3813" w:type="pct"/>
            <w:tcBorders>
              <w:top w:val="dotted" w:sz="2" w:space="0" w:color="auto"/>
              <w:bottom w:val="dotted" w:sz="2"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Накнада за испуштену воду</w:t>
            </w:r>
          </w:p>
        </w:tc>
        <w:tc>
          <w:tcPr>
            <w:tcW w:w="888" w:type="pct"/>
            <w:tcBorders>
              <w:top w:val="dotted" w:sz="2" w:space="0" w:color="auto"/>
              <w:bottom w:val="dotted" w:sz="2" w:space="0" w:color="auto"/>
              <w:right w:val="single" w:sz="8" w:space="0" w:color="auto"/>
            </w:tcBorders>
            <w:shd w:val="clear" w:color="000000" w:fill="FFFFFF"/>
            <w:vAlign w:val="center"/>
            <w:hideMark/>
          </w:tcPr>
          <w:p w:rsidR="00A01364" w:rsidRPr="00761989" w:rsidRDefault="00A01364" w:rsidP="00A01364">
            <w:pPr>
              <w:spacing w:line="204" w:lineRule="auto"/>
              <w:jc w:val="right"/>
              <w:rPr>
                <w:sz w:val="18"/>
                <w:szCs w:val="18"/>
                <w:lang w:val="sr-Cyrl-RS"/>
              </w:rPr>
            </w:pPr>
            <w:r w:rsidRPr="00761989">
              <w:rPr>
                <w:rFonts w:cs="Arial"/>
                <w:bCs/>
                <w:iCs/>
                <w:sz w:val="18"/>
                <w:szCs w:val="18"/>
              </w:rPr>
              <w:t>82.279.765,33</w:t>
            </w:r>
          </w:p>
        </w:tc>
      </w:tr>
      <w:tr w:rsidR="00A01364" w:rsidRPr="00761989" w:rsidTr="00A01364">
        <w:trPr>
          <w:trHeight w:hRule="exact" w:val="255"/>
        </w:trPr>
        <w:tc>
          <w:tcPr>
            <w:tcW w:w="299" w:type="pct"/>
            <w:tcBorders>
              <w:top w:val="dotted" w:sz="2" w:space="0" w:color="auto"/>
              <w:left w:val="single" w:sz="8" w:space="0" w:color="auto"/>
              <w:bottom w:val="single" w:sz="4" w:space="0" w:color="auto"/>
            </w:tcBorders>
            <w:shd w:val="clear" w:color="000000" w:fill="FFFFFF"/>
            <w:vAlign w:val="center"/>
          </w:tcPr>
          <w:p w:rsidR="00A01364" w:rsidRPr="00761989" w:rsidRDefault="00A01364" w:rsidP="00A01364">
            <w:pPr>
              <w:spacing w:line="204" w:lineRule="auto"/>
              <w:rPr>
                <w:sz w:val="18"/>
                <w:szCs w:val="18"/>
                <w:lang w:val="sr-Cyrl-RS"/>
              </w:rPr>
            </w:pPr>
            <w:r w:rsidRPr="00761989">
              <w:rPr>
                <w:sz w:val="18"/>
                <w:szCs w:val="18"/>
                <w:lang w:val="sr-Cyrl-RS"/>
              </w:rPr>
              <w:t>3.</w:t>
            </w:r>
          </w:p>
        </w:tc>
        <w:tc>
          <w:tcPr>
            <w:tcW w:w="3813" w:type="pct"/>
            <w:tcBorders>
              <w:top w:val="dotted" w:sz="2" w:space="0" w:color="auto"/>
              <w:bottom w:val="single" w:sz="4" w:space="0" w:color="auto"/>
            </w:tcBorders>
            <w:shd w:val="clear" w:color="000000" w:fill="FFFFFF"/>
            <w:vAlign w:val="center"/>
          </w:tcPr>
          <w:p w:rsidR="00A01364" w:rsidRPr="00761989" w:rsidRDefault="00A01364" w:rsidP="00A01364">
            <w:pPr>
              <w:spacing w:line="204" w:lineRule="auto"/>
              <w:rPr>
                <w:sz w:val="18"/>
                <w:szCs w:val="18"/>
                <w:lang w:val="sr-Cyrl-RS"/>
              </w:rPr>
            </w:pPr>
            <w:r w:rsidRPr="00761989">
              <w:rPr>
                <w:rFonts w:cs="Arial"/>
                <w:bCs/>
                <w:sz w:val="18"/>
                <w:szCs w:val="18"/>
              </w:rPr>
              <w:t>Накнада за извађен материјал из водотока</w:t>
            </w:r>
            <w:r w:rsidRPr="00761989">
              <w:rPr>
                <w:rFonts w:cs="Arial"/>
                <w:bCs/>
                <w:sz w:val="18"/>
                <w:szCs w:val="18"/>
                <w:lang w:val="sr-Cyrl-RS"/>
              </w:rPr>
              <w:t xml:space="preserve"> (шљунак и песак)</w:t>
            </w:r>
          </w:p>
        </w:tc>
        <w:tc>
          <w:tcPr>
            <w:tcW w:w="888" w:type="pct"/>
            <w:tcBorders>
              <w:top w:val="dotted" w:sz="2" w:space="0" w:color="auto"/>
              <w:bottom w:val="double" w:sz="4" w:space="0" w:color="auto"/>
              <w:right w:val="single" w:sz="8" w:space="0" w:color="auto"/>
            </w:tcBorders>
            <w:shd w:val="clear" w:color="000000" w:fill="FFFFFF"/>
            <w:vAlign w:val="center"/>
          </w:tcPr>
          <w:p w:rsidR="00A01364" w:rsidRPr="00761989" w:rsidRDefault="00A01364" w:rsidP="00A01364">
            <w:pPr>
              <w:spacing w:line="204" w:lineRule="auto"/>
              <w:jc w:val="right"/>
              <w:rPr>
                <w:rFonts w:cs="Arial"/>
                <w:bCs/>
                <w:iCs/>
                <w:sz w:val="18"/>
                <w:szCs w:val="18"/>
              </w:rPr>
            </w:pPr>
            <w:r w:rsidRPr="00761989">
              <w:rPr>
                <w:rFonts w:cs="Arial"/>
                <w:sz w:val="18"/>
                <w:szCs w:val="18"/>
              </w:rPr>
              <w:t>21.749.685,13</w:t>
            </w:r>
          </w:p>
        </w:tc>
      </w:tr>
      <w:tr w:rsidR="00A01364" w:rsidRPr="00761989" w:rsidTr="00A01364">
        <w:trPr>
          <w:trHeight w:hRule="exact" w:val="255"/>
        </w:trPr>
        <w:tc>
          <w:tcPr>
            <w:tcW w:w="4112" w:type="pct"/>
            <w:gridSpan w:val="2"/>
            <w:tcBorders>
              <w:left w:val="single" w:sz="8" w:space="0" w:color="auto"/>
              <w:bottom w:val="nil"/>
            </w:tcBorders>
            <w:shd w:val="clear" w:color="000000" w:fill="FFFFFF"/>
            <w:vAlign w:val="center"/>
            <w:hideMark/>
          </w:tcPr>
          <w:p w:rsidR="00A01364" w:rsidRPr="00761989" w:rsidRDefault="00A01364" w:rsidP="00A01364">
            <w:pPr>
              <w:spacing w:line="204" w:lineRule="auto"/>
              <w:rPr>
                <w:b/>
                <w:bCs/>
                <w:sz w:val="18"/>
                <w:szCs w:val="18"/>
                <w:lang w:val="sr-Cyrl-RS"/>
              </w:rPr>
            </w:pPr>
            <w:r w:rsidRPr="00761989">
              <w:rPr>
                <w:b/>
                <w:bCs/>
                <w:sz w:val="18"/>
                <w:szCs w:val="18"/>
                <w:lang w:val="sr-Cyrl-RS"/>
              </w:rPr>
              <w:t>Укупно</w:t>
            </w:r>
          </w:p>
        </w:tc>
        <w:tc>
          <w:tcPr>
            <w:tcW w:w="888" w:type="pct"/>
            <w:tcBorders>
              <w:top w:val="double" w:sz="4" w:space="0" w:color="auto"/>
              <w:bottom w:val="single" w:sz="4" w:space="0" w:color="auto"/>
              <w:right w:val="single" w:sz="8" w:space="0" w:color="auto"/>
            </w:tcBorders>
            <w:shd w:val="clear" w:color="auto" w:fill="F2F2F2" w:themeFill="background1" w:themeFillShade="F2"/>
            <w:vAlign w:val="center"/>
            <w:hideMark/>
          </w:tcPr>
          <w:p w:rsidR="00A01364" w:rsidRPr="00761989" w:rsidRDefault="00A01364" w:rsidP="00A01364">
            <w:pPr>
              <w:spacing w:line="204" w:lineRule="auto"/>
              <w:jc w:val="right"/>
              <w:rPr>
                <w:b/>
                <w:bCs/>
                <w:sz w:val="18"/>
                <w:szCs w:val="18"/>
                <w:lang w:val="sr-Cyrl-RS"/>
              </w:rPr>
            </w:pPr>
            <w:r w:rsidRPr="00761989">
              <w:rPr>
                <w:b/>
                <w:bCs/>
                <w:sz w:val="18"/>
                <w:szCs w:val="18"/>
                <w:lang w:val="sr-Cyrl-RS"/>
              </w:rPr>
              <w:t>627.289.898,81</w:t>
            </w:r>
          </w:p>
        </w:tc>
      </w:tr>
      <w:tr w:rsidR="00A01364" w:rsidRPr="00761989" w:rsidTr="00A01364">
        <w:trPr>
          <w:trHeight w:hRule="exact" w:val="255"/>
        </w:trPr>
        <w:tc>
          <w:tcPr>
            <w:tcW w:w="4112" w:type="pct"/>
            <w:gridSpan w:val="2"/>
            <w:tcBorders>
              <w:left w:val="single" w:sz="8" w:space="0" w:color="auto"/>
            </w:tcBorders>
            <w:shd w:val="clear" w:color="auto" w:fill="F2F2F2" w:themeFill="background1" w:themeFillShade="F2"/>
            <w:vAlign w:val="center"/>
            <w:hideMark/>
          </w:tcPr>
          <w:p w:rsidR="00A01364" w:rsidRPr="00761989" w:rsidRDefault="00A01364" w:rsidP="00A01364">
            <w:pPr>
              <w:spacing w:line="204" w:lineRule="auto"/>
              <w:jc w:val="center"/>
              <w:rPr>
                <w:b/>
                <w:bCs/>
                <w:sz w:val="18"/>
                <w:szCs w:val="18"/>
                <w:lang w:val="sr-Cyrl-RS"/>
              </w:rPr>
            </w:pPr>
            <w:r w:rsidRPr="00761989">
              <w:rPr>
                <w:b/>
                <w:bCs/>
                <w:sz w:val="18"/>
                <w:szCs w:val="18"/>
                <w:lang w:val="sr-Cyrl-RS"/>
              </w:rPr>
              <w:t>НАПЛАЋЕНЕ НАКНАДЕ У 201</w:t>
            </w:r>
            <w:r w:rsidRPr="00761989">
              <w:rPr>
                <w:b/>
                <w:bCs/>
                <w:sz w:val="18"/>
                <w:szCs w:val="18"/>
              </w:rPr>
              <w:t>8</w:t>
            </w:r>
            <w:r w:rsidRPr="00761989">
              <w:rPr>
                <w:b/>
                <w:bCs/>
                <w:sz w:val="18"/>
                <w:szCs w:val="18"/>
                <w:lang w:val="sr-Cyrl-RS"/>
              </w:rPr>
              <w:t>. ГОДИНИ (ЧЛ. 192. СТ. 3. ЗАКОНА)</w:t>
            </w:r>
          </w:p>
        </w:tc>
        <w:tc>
          <w:tcPr>
            <w:tcW w:w="888" w:type="pct"/>
            <w:tcBorders>
              <w:right w:val="single" w:sz="8" w:space="0" w:color="auto"/>
            </w:tcBorders>
            <w:shd w:val="clear" w:color="auto" w:fill="F2F2F2" w:themeFill="background1" w:themeFillShade="F2"/>
            <w:vAlign w:val="center"/>
            <w:hideMark/>
          </w:tcPr>
          <w:p w:rsidR="00A01364" w:rsidRPr="00761989" w:rsidRDefault="00A01364" w:rsidP="00A01364">
            <w:pPr>
              <w:spacing w:line="204" w:lineRule="auto"/>
              <w:jc w:val="center"/>
              <w:rPr>
                <w:b/>
                <w:bCs/>
                <w:sz w:val="18"/>
                <w:szCs w:val="18"/>
              </w:rPr>
            </w:pPr>
            <w:r w:rsidRPr="00761989">
              <w:rPr>
                <w:b/>
                <w:bCs/>
                <w:sz w:val="18"/>
                <w:szCs w:val="18"/>
                <w:lang w:val="sr-Cyrl-RS"/>
              </w:rPr>
              <w:t>201</w:t>
            </w:r>
            <w:r w:rsidRPr="00761989">
              <w:rPr>
                <w:b/>
                <w:bCs/>
                <w:sz w:val="18"/>
                <w:szCs w:val="18"/>
              </w:rPr>
              <w:t>8</w:t>
            </w:r>
          </w:p>
        </w:tc>
      </w:tr>
      <w:tr w:rsidR="00A01364" w:rsidRPr="00761989" w:rsidTr="00A01364">
        <w:trPr>
          <w:trHeight w:hRule="exact" w:val="255"/>
        </w:trPr>
        <w:tc>
          <w:tcPr>
            <w:tcW w:w="299" w:type="pct"/>
            <w:tcBorders>
              <w:left w:val="single" w:sz="8" w:space="0" w:color="auto"/>
              <w:bottom w:val="single" w:sz="4"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1.</w:t>
            </w:r>
          </w:p>
        </w:tc>
        <w:tc>
          <w:tcPr>
            <w:tcW w:w="3813" w:type="pct"/>
            <w:tcBorders>
              <w:bottom w:val="single" w:sz="4" w:space="0" w:color="auto"/>
            </w:tcBorders>
            <w:shd w:val="clear" w:color="000000" w:fill="FFFFFF"/>
            <w:vAlign w:val="center"/>
            <w:hideMark/>
          </w:tcPr>
          <w:p w:rsidR="00A01364" w:rsidRPr="00761989" w:rsidRDefault="00A01364" w:rsidP="00A01364">
            <w:pPr>
              <w:spacing w:line="204" w:lineRule="auto"/>
              <w:rPr>
                <w:sz w:val="18"/>
                <w:szCs w:val="18"/>
                <w:lang w:val="sr-Cyrl-RS"/>
              </w:rPr>
            </w:pPr>
            <w:r w:rsidRPr="00761989">
              <w:rPr>
                <w:sz w:val="18"/>
                <w:szCs w:val="18"/>
                <w:lang w:val="sr-Cyrl-RS"/>
              </w:rPr>
              <w:t>Накнада за одводњавање од физичких лица</w:t>
            </w:r>
          </w:p>
        </w:tc>
        <w:tc>
          <w:tcPr>
            <w:tcW w:w="888" w:type="pct"/>
            <w:tcBorders>
              <w:bottom w:val="double" w:sz="4" w:space="0" w:color="auto"/>
              <w:right w:val="single" w:sz="8" w:space="0" w:color="auto"/>
            </w:tcBorders>
            <w:shd w:val="clear" w:color="000000" w:fill="FFFFFF"/>
            <w:vAlign w:val="center"/>
            <w:hideMark/>
          </w:tcPr>
          <w:p w:rsidR="00A01364" w:rsidRPr="00761989" w:rsidRDefault="00A01364" w:rsidP="00A01364">
            <w:pPr>
              <w:spacing w:line="204" w:lineRule="auto"/>
              <w:jc w:val="right"/>
              <w:rPr>
                <w:sz w:val="18"/>
                <w:szCs w:val="18"/>
                <w:lang w:val="sr-Cyrl-RS"/>
              </w:rPr>
            </w:pPr>
            <w:r w:rsidRPr="00761989">
              <w:rPr>
                <w:rFonts w:cs="Arial"/>
                <w:b/>
                <w:bCs/>
                <w:sz w:val="18"/>
                <w:szCs w:val="18"/>
              </w:rPr>
              <w:t>2.049.526.444,29</w:t>
            </w:r>
          </w:p>
        </w:tc>
      </w:tr>
      <w:tr w:rsidR="00A01364" w:rsidRPr="00761989" w:rsidTr="00A01364">
        <w:trPr>
          <w:trHeight w:hRule="exact" w:val="255"/>
        </w:trPr>
        <w:tc>
          <w:tcPr>
            <w:tcW w:w="4112" w:type="pct"/>
            <w:gridSpan w:val="2"/>
            <w:tcBorders>
              <w:left w:val="single" w:sz="8" w:space="0" w:color="auto"/>
              <w:bottom w:val="single" w:sz="8" w:space="0" w:color="auto"/>
            </w:tcBorders>
            <w:shd w:val="clear" w:color="000000" w:fill="FFFFFF"/>
            <w:vAlign w:val="center"/>
            <w:hideMark/>
          </w:tcPr>
          <w:p w:rsidR="00A01364" w:rsidRPr="00761989" w:rsidRDefault="00A01364" w:rsidP="00A01364">
            <w:pPr>
              <w:spacing w:line="204" w:lineRule="auto"/>
              <w:jc w:val="right"/>
              <w:rPr>
                <w:b/>
                <w:bCs/>
                <w:sz w:val="18"/>
                <w:szCs w:val="18"/>
                <w:lang w:val="sr-Cyrl-RS"/>
              </w:rPr>
            </w:pPr>
            <w:r w:rsidRPr="00761989">
              <w:rPr>
                <w:b/>
                <w:bCs/>
                <w:sz w:val="18"/>
                <w:szCs w:val="18"/>
                <w:lang w:val="sr-Cyrl-RS"/>
              </w:rPr>
              <w:t>Укупно све накнаде:</w:t>
            </w:r>
          </w:p>
        </w:tc>
        <w:tc>
          <w:tcPr>
            <w:tcW w:w="888" w:type="pct"/>
            <w:tcBorders>
              <w:top w:val="double" w:sz="4" w:space="0" w:color="auto"/>
              <w:bottom w:val="single" w:sz="8" w:space="0" w:color="auto"/>
              <w:right w:val="single" w:sz="8" w:space="0" w:color="auto"/>
            </w:tcBorders>
            <w:shd w:val="clear" w:color="auto" w:fill="F2F2F2" w:themeFill="background1" w:themeFillShade="F2"/>
            <w:vAlign w:val="center"/>
            <w:hideMark/>
          </w:tcPr>
          <w:p w:rsidR="00A01364" w:rsidRPr="00761989" w:rsidRDefault="00A01364" w:rsidP="00A01364">
            <w:pPr>
              <w:spacing w:line="204" w:lineRule="auto"/>
              <w:jc w:val="right"/>
              <w:rPr>
                <w:b/>
                <w:bCs/>
                <w:sz w:val="18"/>
                <w:szCs w:val="18"/>
                <w:lang w:val="sr-Cyrl-RS"/>
              </w:rPr>
            </w:pPr>
            <w:r w:rsidRPr="00761989">
              <w:rPr>
                <w:b/>
                <w:bCs/>
                <w:sz w:val="18"/>
                <w:szCs w:val="18"/>
                <w:lang w:val="sr-Cyrl-RS"/>
              </w:rPr>
              <w:t>3.819.724.999,78</w:t>
            </w:r>
          </w:p>
        </w:tc>
      </w:tr>
    </w:tbl>
    <w:p w:rsidR="00A01364" w:rsidRPr="006049C3" w:rsidRDefault="00A01364" w:rsidP="00A01364">
      <w:pPr>
        <w:rPr>
          <w:lang w:val="sr-Cyrl-RS"/>
        </w:rPr>
      </w:pPr>
    </w:p>
    <w:p w:rsidR="00745F15" w:rsidRDefault="00745F15" w:rsidP="00A01364">
      <w:pPr>
        <w:pStyle w:val="Heading5"/>
        <w:rPr>
          <w:lang w:val="ru-RU"/>
        </w:rPr>
      </w:pPr>
    </w:p>
    <w:p w:rsidR="00745F15" w:rsidRDefault="00745F15" w:rsidP="00A01364">
      <w:pPr>
        <w:pStyle w:val="Heading5"/>
        <w:rPr>
          <w:lang w:val="ru-RU"/>
        </w:rPr>
      </w:pPr>
    </w:p>
    <w:p w:rsidR="00A01364" w:rsidRPr="00745F15" w:rsidRDefault="00A01364" w:rsidP="00A01364">
      <w:pPr>
        <w:pStyle w:val="Heading5"/>
        <w:rPr>
          <w:rFonts w:ascii="Arial" w:hAnsi="Arial" w:cs="Arial"/>
          <w:i w:val="0"/>
          <w:color w:val="1F497D" w:themeColor="text2"/>
          <w:sz w:val="22"/>
          <w:szCs w:val="22"/>
          <w:lang w:val="ru-RU"/>
        </w:rPr>
      </w:pPr>
      <w:r w:rsidRPr="00745F15">
        <w:rPr>
          <w:rFonts w:ascii="Arial" w:hAnsi="Arial" w:cs="Arial"/>
          <w:i w:val="0"/>
          <w:color w:val="1F497D" w:themeColor="text2"/>
          <w:sz w:val="22"/>
          <w:szCs w:val="22"/>
          <w:lang w:val="ru-RU"/>
        </w:rPr>
        <w:lastRenderedPageBreak/>
        <w:t>ПРИХОДИ ОД ПРЕМИЈА, СУБВЕНЦИЈА, ДОТАЦИЈА И ДОНАЦИЈА</w:t>
      </w:r>
    </w:p>
    <w:p w:rsidR="00A01364" w:rsidRPr="006049C3" w:rsidRDefault="00A01364" w:rsidP="00A01364">
      <w:pPr>
        <w:rPr>
          <w:lang w:val="sr-Cyrl-RS"/>
        </w:rPr>
      </w:pPr>
      <w:r w:rsidRPr="006049C3">
        <w:rPr>
          <w:b/>
          <w:u w:val="single"/>
          <w:lang w:val="sr-Cyrl-RS"/>
        </w:rPr>
        <w:t>Приходи из Буџета</w:t>
      </w:r>
      <w:r w:rsidRPr="006049C3">
        <w:rPr>
          <w:lang w:val="sr-Cyrl-RS"/>
        </w:rPr>
        <w:t xml:space="preserve">, остварени су у износу од </w:t>
      </w:r>
      <w:r w:rsidRPr="006049C3">
        <w:rPr>
          <w:b/>
        </w:rPr>
        <w:t>5.003.431</w:t>
      </w:r>
      <w:r w:rsidRPr="006049C3">
        <w:rPr>
          <w:b/>
          <w:lang w:val="sr-Cyrl-RS"/>
        </w:rPr>
        <w:t>.000</w:t>
      </w:r>
      <w:r w:rsidRPr="006049C3">
        <w:rPr>
          <w:lang w:val="sr-Cyrl-RS"/>
        </w:rPr>
        <w:t xml:space="preserve"> динара, а чине их:</w:t>
      </w:r>
    </w:p>
    <w:p w:rsidR="00A01364" w:rsidRPr="006049C3" w:rsidRDefault="00A01364" w:rsidP="00A01364">
      <w:pPr>
        <w:numPr>
          <w:ilvl w:val="0"/>
          <w:numId w:val="42"/>
        </w:numPr>
        <w:tabs>
          <w:tab w:val="right" w:leader="dot" w:pos="10205"/>
        </w:tabs>
        <w:spacing w:after="100" w:line="240" w:lineRule="auto"/>
        <w:ind w:left="641" w:hanging="357"/>
      </w:pPr>
      <w:r>
        <w:rPr>
          <w:lang w:val="sr-Cyrl-RS"/>
        </w:rPr>
        <w:t>П</w:t>
      </w:r>
      <w:r w:rsidRPr="006049C3">
        <w:t>риходи из Буџетског фонда за воде АПВ</w:t>
      </w:r>
      <w:r w:rsidRPr="006049C3">
        <w:tab/>
        <w:t>3.199.744.000 динара</w:t>
      </w:r>
      <w:r w:rsidRPr="006049C3">
        <w:rPr>
          <w:lang w:val="sr-Cyrl-RS"/>
        </w:rPr>
        <w:t>;</w:t>
      </w:r>
    </w:p>
    <w:p w:rsidR="00A01364" w:rsidRPr="006049C3" w:rsidRDefault="00A01364" w:rsidP="00A01364">
      <w:pPr>
        <w:numPr>
          <w:ilvl w:val="0"/>
          <w:numId w:val="42"/>
        </w:numPr>
        <w:tabs>
          <w:tab w:val="right" w:leader="dot" w:pos="10205"/>
        </w:tabs>
        <w:spacing w:after="100" w:line="240" w:lineRule="auto"/>
        <w:ind w:left="641" w:hanging="357"/>
      </w:pPr>
      <w:r>
        <w:rPr>
          <w:lang w:val="sr-Cyrl-RS"/>
        </w:rPr>
        <w:t>П</w:t>
      </w:r>
      <w:r w:rsidRPr="006049C3">
        <w:t>риходи из Буџета Републике Србије</w:t>
      </w:r>
      <w:r w:rsidRPr="006049C3">
        <w:tab/>
        <w:t>16.201.000 динара</w:t>
      </w:r>
      <w:r w:rsidRPr="006049C3">
        <w:rPr>
          <w:lang w:val="sr-Cyrl-RS"/>
        </w:rPr>
        <w:t>;</w:t>
      </w:r>
    </w:p>
    <w:p w:rsidR="00A01364" w:rsidRPr="003E1D3D" w:rsidRDefault="00A01364" w:rsidP="00A01364">
      <w:pPr>
        <w:numPr>
          <w:ilvl w:val="0"/>
          <w:numId w:val="42"/>
        </w:numPr>
        <w:tabs>
          <w:tab w:val="right" w:leader="dot" w:pos="10205"/>
        </w:tabs>
        <w:spacing w:after="100" w:line="240" w:lineRule="auto"/>
        <w:ind w:left="641" w:hanging="357"/>
      </w:pPr>
      <w:r>
        <w:rPr>
          <w:lang w:val="sr-Cyrl-RS"/>
        </w:rPr>
        <w:t>П</w:t>
      </w:r>
      <w:r w:rsidRPr="006049C3">
        <w:t xml:space="preserve">риходи из Буџета АПВ – Програм заштите, уређења и </w:t>
      </w:r>
    </w:p>
    <w:p w:rsidR="00A01364" w:rsidRPr="006049C3" w:rsidRDefault="00A01364" w:rsidP="00A01364">
      <w:pPr>
        <w:tabs>
          <w:tab w:val="right" w:leader="dot" w:pos="10205"/>
        </w:tabs>
        <w:spacing w:after="100"/>
        <w:ind w:left="644"/>
      </w:pPr>
      <w:r w:rsidRPr="006049C3">
        <w:t>коришћења пољоприв</w:t>
      </w:r>
      <w:r w:rsidRPr="003D2EF0">
        <w:rPr>
          <w:lang w:val="sr-Cyrl-RS"/>
        </w:rPr>
        <w:t xml:space="preserve">редног </w:t>
      </w:r>
      <w:r w:rsidRPr="006049C3">
        <w:t>земљ</w:t>
      </w:r>
      <w:r w:rsidRPr="003D2EF0">
        <w:rPr>
          <w:lang w:val="sr-Cyrl-RS"/>
        </w:rPr>
        <w:t>ишта</w:t>
      </w:r>
      <w:r w:rsidRPr="006049C3">
        <w:t>.</w:t>
      </w:r>
      <w:r w:rsidRPr="006049C3">
        <w:tab/>
        <w:t>453.002.000 динара</w:t>
      </w:r>
      <w:r w:rsidRPr="003D2EF0">
        <w:rPr>
          <w:lang w:val="sr-Cyrl-RS"/>
        </w:rPr>
        <w:t>;</w:t>
      </w:r>
    </w:p>
    <w:p w:rsidR="00A01364" w:rsidRPr="006049C3" w:rsidRDefault="00A01364" w:rsidP="00A01364">
      <w:pPr>
        <w:numPr>
          <w:ilvl w:val="0"/>
          <w:numId w:val="42"/>
        </w:numPr>
        <w:tabs>
          <w:tab w:val="right" w:leader="dot" w:pos="10205"/>
        </w:tabs>
        <w:spacing w:after="100" w:line="240" w:lineRule="auto"/>
        <w:ind w:left="641" w:hanging="357"/>
      </w:pPr>
      <w:r>
        <w:rPr>
          <w:lang w:val="sr-Cyrl-RS"/>
        </w:rPr>
        <w:t>П</w:t>
      </w:r>
      <w:r w:rsidRPr="006049C3">
        <w:t>риходи из Буџета општина</w:t>
      </w:r>
      <w:r w:rsidRPr="006049C3">
        <w:tab/>
        <w:t>6</w:t>
      </w:r>
      <w:r w:rsidRPr="006049C3">
        <w:rPr>
          <w:lang w:val="sr-Cyrl-RS"/>
        </w:rPr>
        <w:t>32</w:t>
      </w:r>
      <w:r w:rsidRPr="006049C3">
        <w:t>.683.000 динара</w:t>
      </w:r>
      <w:r w:rsidRPr="006049C3">
        <w:rPr>
          <w:lang w:val="sr-Cyrl-RS"/>
        </w:rPr>
        <w:t>;</w:t>
      </w:r>
    </w:p>
    <w:p w:rsidR="00A01364" w:rsidRDefault="00A01364" w:rsidP="00A01364">
      <w:pPr>
        <w:numPr>
          <w:ilvl w:val="0"/>
          <w:numId w:val="42"/>
        </w:numPr>
        <w:tabs>
          <w:tab w:val="right" w:leader="dot" w:pos="10205"/>
        </w:tabs>
        <w:spacing w:after="100" w:line="240" w:lineRule="auto"/>
        <w:ind w:left="641" w:hanging="357"/>
        <w:rPr>
          <w:lang w:val="sr-Cyrl-RS"/>
        </w:rPr>
      </w:pPr>
      <w:r w:rsidRPr="003D2EF0">
        <w:rPr>
          <w:lang w:val="sr-Cyrl-RS"/>
        </w:rPr>
        <w:t>П</w:t>
      </w:r>
      <w:r w:rsidRPr="006049C3">
        <w:t xml:space="preserve">риходи из Буџета АПВ – Покрајински секретаријат </w:t>
      </w:r>
    </w:p>
    <w:p w:rsidR="00A01364" w:rsidRPr="003D2EF0" w:rsidRDefault="00A01364" w:rsidP="00A01364">
      <w:pPr>
        <w:tabs>
          <w:tab w:val="right" w:leader="dot" w:pos="10205"/>
        </w:tabs>
        <w:spacing w:after="100"/>
        <w:ind w:left="644"/>
        <w:rPr>
          <w:lang w:val="sr-Cyrl-RS"/>
        </w:rPr>
      </w:pPr>
      <w:r w:rsidRPr="006049C3">
        <w:t>за високо образовање и научноистраживачку делатност</w:t>
      </w:r>
      <w:r w:rsidRPr="006049C3">
        <w:tab/>
        <w:t>1.440.000 динара;</w:t>
      </w:r>
    </w:p>
    <w:p w:rsidR="00A01364" w:rsidRPr="006049C3" w:rsidRDefault="00A01364" w:rsidP="00A01364">
      <w:pPr>
        <w:numPr>
          <w:ilvl w:val="0"/>
          <w:numId w:val="42"/>
        </w:numPr>
        <w:tabs>
          <w:tab w:val="right" w:leader="dot" w:pos="10205"/>
        </w:tabs>
        <w:spacing w:after="100" w:line="240" w:lineRule="auto"/>
        <w:ind w:left="641" w:hanging="357"/>
      </w:pPr>
      <w:r>
        <w:rPr>
          <w:lang w:val="sr-Cyrl-RS"/>
        </w:rPr>
        <w:t>П</w:t>
      </w:r>
      <w:r w:rsidRPr="006049C3">
        <w:t>риходи по основу условљених донација</w:t>
      </w:r>
      <w:r w:rsidRPr="006049C3">
        <w:tab/>
      </w:r>
      <w:r w:rsidRPr="006049C3">
        <w:rPr>
          <w:lang w:val="sr-Cyrl-RS"/>
        </w:rPr>
        <w:t>665</w:t>
      </w:r>
      <w:r w:rsidRPr="006049C3">
        <w:t>.</w:t>
      </w:r>
      <w:r w:rsidRPr="006049C3">
        <w:rPr>
          <w:lang w:val="sr-Cyrl-RS"/>
        </w:rPr>
        <w:t>479</w:t>
      </w:r>
      <w:r w:rsidRPr="006049C3">
        <w:t>.000 динара</w:t>
      </w:r>
      <w:r w:rsidRPr="006049C3">
        <w:rPr>
          <w:lang w:val="sr-Cyrl-RS"/>
        </w:rPr>
        <w:t>;</w:t>
      </w:r>
    </w:p>
    <w:p w:rsidR="00A01364" w:rsidRPr="006049C3" w:rsidRDefault="00A01364" w:rsidP="00A01364">
      <w:pPr>
        <w:numPr>
          <w:ilvl w:val="0"/>
          <w:numId w:val="42"/>
        </w:numPr>
        <w:tabs>
          <w:tab w:val="right" w:leader="dot" w:pos="10205"/>
        </w:tabs>
        <w:spacing w:after="100" w:line="240" w:lineRule="auto"/>
        <w:ind w:left="641" w:hanging="357"/>
        <w:contextualSpacing w:val="0"/>
      </w:pPr>
      <w:r>
        <w:rPr>
          <w:lang w:val="sr-Cyrl-RS"/>
        </w:rPr>
        <w:t>П</w:t>
      </w:r>
      <w:r w:rsidRPr="006049C3">
        <w:t>риходи за инвест.послове – фонд Абу Даби ........................................</w:t>
      </w:r>
      <w:r>
        <w:t>.</w:t>
      </w:r>
      <w:r w:rsidRPr="006049C3">
        <w:t>......34</w:t>
      </w:r>
      <w:r>
        <w:rPr>
          <w:lang w:val="sr-Cyrl-RS"/>
        </w:rPr>
        <w:t>.</w:t>
      </w:r>
      <w:r w:rsidRPr="006049C3">
        <w:t>882.000 динара</w:t>
      </w:r>
      <w:r w:rsidRPr="006049C3">
        <w:rPr>
          <w:lang w:val="sr-Cyrl-RS"/>
        </w:rPr>
        <w:t>.</w:t>
      </w:r>
    </w:p>
    <w:p w:rsidR="00A01364" w:rsidRPr="00745F15" w:rsidRDefault="00A01364" w:rsidP="00A01364">
      <w:pPr>
        <w:pStyle w:val="Heading5"/>
        <w:rPr>
          <w:rFonts w:ascii="Arial" w:hAnsi="Arial" w:cs="Arial"/>
          <w:i w:val="0"/>
          <w:color w:val="1F497D" w:themeColor="text2"/>
          <w:sz w:val="22"/>
          <w:szCs w:val="22"/>
          <w:lang w:val="ru-RU"/>
        </w:rPr>
      </w:pPr>
      <w:r w:rsidRPr="00745F15">
        <w:rPr>
          <w:rFonts w:ascii="Arial" w:hAnsi="Arial" w:cs="Arial"/>
          <w:i w:val="0"/>
          <w:color w:val="1F497D" w:themeColor="text2"/>
          <w:sz w:val="22"/>
          <w:szCs w:val="22"/>
          <w:lang w:val="ru-RU"/>
        </w:rPr>
        <w:t xml:space="preserve">ПРИХОДИ ОД ПОСЕБНИХ УСЛУГА </w:t>
      </w:r>
    </w:p>
    <w:p w:rsidR="00A01364" w:rsidRPr="006049C3" w:rsidRDefault="00A01364" w:rsidP="00A01364">
      <w:pPr>
        <w:rPr>
          <w:lang w:val="sr-Cyrl-RS"/>
        </w:rPr>
      </w:pPr>
      <w:r w:rsidRPr="006049C3">
        <w:rPr>
          <w:lang w:val="sr-Cyrl-RS"/>
        </w:rPr>
        <w:t>Приходи остварени по основу вршења услуга издавања водних аката и по основу вршења услуга стручног надзора - Абу Даби Фонд износе 75.519.000 динара.</w:t>
      </w:r>
    </w:p>
    <w:p w:rsidR="00A01364" w:rsidRPr="00745F15" w:rsidRDefault="00A01364" w:rsidP="00A01364">
      <w:pPr>
        <w:pStyle w:val="Heading5"/>
        <w:rPr>
          <w:rFonts w:ascii="Arial" w:hAnsi="Arial" w:cs="Arial"/>
          <w:i w:val="0"/>
          <w:color w:val="1F497D" w:themeColor="text2"/>
          <w:sz w:val="22"/>
          <w:szCs w:val="22"/>
          <w:lang w:val="ru-RU"/>
        </w:rPr>
      </w:pPr>
      <w:r w:rsidRPr="00745F15">
        <w:rPr>
          <w:rFonts w:ascii="Arial" w:hAnsi="Arial" w:cs="Arial"/>
          <w:i w:val="0"/>
          <w:color w:val="1F497D" w:themeColor="text2"/>
          <w:sz w:val="22"/>
          <w:szCs w:val="22"/>
          <w:lang w:val="ru-RU"/>
        </w:rPr>
        <w:t xml:space="preserve">ПРИХОДИ ОД ПРОДАЈЕ ПРОИЗВОДА </w:t>
      </w:r>
    </w:p>
    <w:p w:rsidR="00A01364" w:rsidRPr="006049C3" w:rsidRDefault="00A01364" w:rsidP="00A01364">
      <w:pPr>
        <w:rPr>
          <w:lang w:val="sr-Cyrl-RS"/>
        </w:rPr>
      </w:pPr>
      <w:r w:rsidRPr="006049C3">
        <w:rPr>
          <w:lang w:val="sr-Cyrl-RS"/>
        </w:rPr>
        <w:t>Приходи који су резултат продаје шумских сортимената, траве,трске, песка и земље, остварени су у износу од 12.275.000 динара.</w:t>
      </w:r>
    </w:p>
    <w:p w:rsidR="00A01364" w:rsidRPr="00745F15" w:rsidRDefault="00A01364" w:rsidP="00A01364">
      <w:pPr>
        <w:pStyle w:val="Heading5"/>
        <w:rPr>
          <w:rFonts w:ascii="Arial" w:hAnsi="Arial" w:cs="Arial"/>
          <w:i w:val="0"/>
          <w:color w:val="1F497D" w:themeColor="text2"/>
          <w:sz w:val="22"/>
          <w:szCs w:val="22"/>
          <w:lang w:val="ru-RU"/>
        </w:rPr>
      </w:pPr>
      <w:r w:rsidRPr="00745F15">
        <w:rPr>
          <w:rFonts w:ascii="Arial" w:hAnsi="Arial" w:cs="Arial"/>
          <w:i w:val="0"/>
          <w:color w:val="1F497D" w:themeColor="text2"/>
          <w:sz w:val="22"/>
          <w:szCs w:val="22"/>
          <w:lang w:val="ru-RU"/>
        </w:rPr>
        <w:t xml:space="preserve">ПРИХОДИ ОД ПРОДАЈЕ УСЛУГА </w:t>
      </w:r>
    </w:p>
    <w:p w:rsidR="00A01364" w:rsidRPr="00907A3C" w:rsidRDefault="00A01364" w:rsidP="00A01364">
      <w:pPr>
        <w:rPr>
          <w:lang w:val="sr-Cyrl-RS"/>
        </w:rPr>
      </w:pPr>
      <w:r w:rsidRPr="00907A3C">
        <w:rPr>
          <w:lang w:val="sr-Cyrl-RS"/>
        </w:rPr>
        <w:t xml:space="preserve">Приходи од продаје услуга остварени у износу </w:t>
      </w:r>
      <w:r>
        <w:rPr>
          <w:lang w:val="sr-Cyrl-RS"/>
        </w:rPr>
        <w:t>23</w:t>
      </w:r>
      <w:r w:rsidRPr="00907A3C">
        <w:rPr>
          <w:lang w:val="sr-Cyrl-RS"/>
        </w:rPr>
        <w:t>.</w:t>
      </w:r>
      <w:r>
        <w:rPr>
          <w:lang w:val="sr-Cyrl-RS"/>
        </w:rPr>
        <w:t>817</w:t>
      </w:r>
      <w:r w:rsidRPr="00907A3C">
        <w:rPr>
          <w:lang w:val="sr-Cyrl-RS"/>
        </w:rPr>
        <w:t>.000 динара, односе се на приходе од продаје риболовних дозвола (2</w:t>
      </w:r>
      <w:r>
        <w:rPr>
          <w:lang w:val="sr-Cyrl-RS"/>
        </w:rPr>
        <w:t>3</w:t>
      </w:r>
      <w:r w:rsidRPr="00907A3C">
        <w:rPr>
          <w:lang w:val="sr-Cyrl-RS"/>
        </w:rPr>
        <w:t>.6</w:t>
      </w:r>
      <w:r>
        <w:rPr>
          <w:lang w:val="sr-Cyrl-RS"/>
        </w:rPr>
        <w:t>57</w:t>
      </w:r>
      <w:r w:rsidRPr="00907A3C">
        <w:rPr>
          <w:lang w:val="sr-Cyrl-RS"/>
        </w:rPr>
        <w:t>.000 динара) и приходе од осталих услуга (</w:t>
      </w:r>
      <w:r>
        <w:rPr>
          <w:lang w:val="sr-Cyrl-RS"/>
        </w:rPr>
        <w:t>160</w:t>
      </w:r>
      <w:r w:rsidRPr="00907A3C">
        <w:rPr>
          <w:lang w:val="sr-Cyrl-RS"/>
        </w:rPr>
        <w:t>.000 динара).</w:t>
      </w:r>
    </w:p>
    <w:p w:rsidR="00A01364" w:rsidRPr="00745F15" w:rsidRDefault="00A01364" w:rsidP="00A01364">
      <w:pPr>
        <w:pStyle w:val="Heading5"/>
        <w:rPr>
          <w:rFonts w:ascii="Arial" w:hAnsi="Arial" w:cs="Arial"/>
          <w:i w:val="0"/>
          <w:color w:val="1F497D" w:themeColor="text2"/>
          <w:sz w:val="22"/>
          <w:szCs w:val="22"/>
          <w:lang w:val="ru-RU"/>
        </w:rPr>
      </w:pPr>
      <w:r w:rsidRPr="00745F15">
        <w:rPr>
          <w:rFonts w:ascii="Arial" w:hAnsi="Arial" w:cs="Arial"/>
          <w:i w:val="0"/>
          <w:color w:val="1F497D" w:themeColor="text2"/>
          <w:sz w:val="22"/>
          <w:szCs w:val="22"/>
          <w:lang w:val="ru-RU"/>
        </w:rPr>
        <w:t>ПРИХОДИ КОЈИ СУ РЕЗУЛТАТ АКТИВИРАЊА УЧИНАКА И РОБЕ</w:t>
      </w:r>
    </w:p>
    <w:p w:rsidR="00A01364" w:rsidRDefault="00A01364" w:rsidP="00A01364">
      <w:pPr>
        <w:rPr>
          <w:lang w:val="sr-Cyrl-RS"/>
        </w:rPr>
      </w:pPr>
      <w:r w:rsidRPr="00907A3C">
        <w:rPr>
          <w:lang w:val="sr-Cyrl-RS"/>
        </w:rPr>
        <w:t xml:space="preserve">Приходи од активирања учинака и робе остварени су у износу </w:t>
      </w:r>
      <w:r>
        <w:rPr>
          <w:lang w:val="sr-Cyrl-RS"/>
        </w:rPr>
        <w:t>7</w:t>
      </w:r>
      <w:r w:rsidRPr="00907A3C">
        <w:rPr>
          <w:lang w:val="sr-Cyrl-RS"/>
        </w:rPr>
        <w:t>.</w:t>
      </w:r>
      <w:r>
        <w:rPr>
          <w:lang w:val="ru-RU"/>
        </w:rPr>
        <w:t>399</w:t>
      </w:r>
      <w:r w:rsidRPr="00907A3C">
        <w:rPr>
          <w:lang w:val="sr-Cyrl-RS"/>
        </w:rPr>
        <w:t>.000 динара. Ови приходи настали су по основу обављања послова пошумљавања у сопственој режији и приказани су у табели пословних расхода (конто 62).</w:t>
      </w:r>
    </w:p>
    <w:p w:rsidR="00A01364" w:rsidRPr="00907A3C" w:rsidRDefault="00A01364" w:rsidP="00A01364">
      <w:pPr>
        <w:rPr>
          <w:lang w:val="sr-Cyrl-RS"/>
        </w:rPr>
      </w:pPr>
      <w:r>
        <w:rPr>
          <w:lang w:val="ru-RU"/>
        </w:rPr>
        <w:t>При</w:t>
      </w:r>
      <w:r w:rsidRPr="003A6115">
        <w:rPr>
          <w:lang w:val="ru-RU"/>
        </w:rPr>
        <w:t xml:space="preserve">ходи настали услед промене вредности залиха </w:t>
      </w:r>
      <w:r>
        <w:rPr>
          <w:lang w:val="ru-RU"/>
        </w:rPr>
        <w:t xml:space="preserve">остварени су </w:t>
      </w:r>
      <w:r w:rsidRPr="003A6115">
        <w:rPr>
          <w:lang w:val="ru-RU"/>
        </w:rPr>
        <w:t xml:space="preserve">у износу од </w:t>
      </w:r>
      <w:r>
        <w:rPr>
          <w:lang w:val="ru-RU"/>
        </w:rPr>
        <w:t>1.078</w:t>
      </w:r>
      <w:r w:rsidRPr="003A6115">
        <w:rPr>
          <w:lang w:val="ru-RU"/>
        </w:rPr>
        <w:t xml:space="preserve">.000 динара. Ови </w:t>
      </w:r>
      <w:r>
        <w:rPr>
          <w:lang w:val="ru-RU"/>
        </w:rPr>
        <w:t>при</w:t>
      </w:r>
      <w:r w:rsidRPr="003A6115">
        <w:rPr>
          <w:lang w:val="ru-RU"/>
        </w:rPr>
        <w:t xml:space="preserve">ходи настали су због </w:t>
      </w:r>
      <w:r>
        <w:rPr>
          <w:lang w:val="ru-RU"/>
        </w:rPr>
        <w:t>повећања</w:t>
      </w:r>
      <w:r w:rsidRPr="003A6115">
        <w:rPr>
          <w:lang w:val="ru-RU"/>
        </w:rPr>
        <w:t xml:space="preserve"> вредности залиха на крају обрачунског периода у односу на почетак периода (залихе расадник</w:t>
      </w:r>
      <w:r>
        <w:rPr>
          <w:lang w:val="ru-RU"/>
        </w:rPr>
        <w:t>).</w:t>
      </w:r>
    </w:p>
    <w:p w:rsidR="00A01364" w:rsidRPr="00745F15" w:rsidRDefault="00A01364" w:rsidP="00A01364">
      <w:pPr>
        <w:pStyle w:val="Heading5"/>
        <w:rPr>
          <w:rFonts w:ascii="Arial" w:hAnsi="Arial" w:cs="Arial"/>
          <w:i w:val="0"/>
          <w:color w:val="1F497D" w:themeColor="text2"/>
          <w:sz w:val="22"/>
          <w:szCs w:val="22"/>
          <w:lang w:val="ru-RU"/>
        </w:rPr>
      </w:pPr>
      <w:r w:rsidRPr="00745F15">
        <w:rPr>
          <w:rFonts w:ascii="Arial" w:hAnsi="Arial" w:cs="Arial"/>
          <w:i w:val="0"/>
          <w:color w:val="1F497D" w:themeColor="text2"/>
          <w:sz w:val="22"/>
          <w:szCs w:val="22"/>
          <w:lang w:val="ru-RU"/>
        </w:rPr>
        <w:t xml:space="preserve">ДРУГИ ПОСЛОВНИ ПРИХОДИ </w:t>
      </w:r>
    </w:p>
    <w:p w:rsidR="00A01364" w:rsidRPr="00907A3C" w:rsidRDefault="00A01364" w:rsidP="00A01364">
      <w:pPr>
        <w:rPr>
          <w:lang w:val="sr-Cyrl-RS"/>
        </w:rPr>
      </w:pPr>
      <w:r w:rsidRPr="00907A3C">
        <w:rPr>
          <w:lang w:val="sr-Cyrl-RS"/>
        </w:rPr>
        <w:t xml:space="preserve">Други пословни приходи остварени су у износу од </w:t>
      </w:r>
      <w:r>
        <w:rPr>
          <w:lang w:val="sr-Cyrl-RS"/>
        </w:rPr>
        <w:t>25</w:t>
      </w:r>
      <w:r w:rsidRPr="00907A3C">
        <w:rPr>
          <w:lang w:val="sr-Cyrl-RS"/>
        </w:rPr>
        <w:t>.</w:t>
      </w:r>
      <w:r>
        <w:rPr>
          <w:lang w:val="sr-Cyrl-RS"/>
        </w:rPr>
        <w:t>736</w:t>
      </w:r>
      <w:r w:rsidRPr="00907A3C">
        <w:rPr>
          <w:lang w:val="sr-Cyrl-RS"/>
        </w:rPr>
        <w:t>.000 динара, а чине их приходи од издавања у закуп пословног простора (</w:t>
      </w:r>
      <w:r>
        <w:rPr>
          <w:lang w:val="sr-Cyrl-RS"/>
        </w:rPr>
        <w:t>814</w:t>
      </w:r>
      <w:r w:rsidRPr="00907A3C">
        <w:rPr>
          <w:lang w:val="sr-Cyrl-RS"/>
        </w:rPr>
        <w:t>.000 динара) и остали пословни приходи (</w:t>
      </w:r>
      <w:r>
        <w:rPr>
          <w:lang w:val="sr-Cyrl-RS"/>
        </w:rPr>
        <w:t>24</w:t>
      </w:r>
      <w:r w:rsidRPr="00907A3C">
        <w:rPr>
          <w:lang w:val="sr-Cyrl-RS"/>
        </w:rPr>
        <w:t>.</w:t>
      </w:r>
      <w:r>
        <w:rPr>
          <w:lang w:val="sr-Cyrl-RS"/>
        </w:rPr>
        <w:t>922</w:t>
      </w:r>
      <w:r w:rsidRPr="00907A3C">
        <w:rPr>
          <w:lang w:val="sr-Cyrl-RS"/>
        </w:rPr>
        <w:t>.000 динара - приходи од рефундације трошкова електричне енергије, ПТТ трошкова, манипулативних трошкова пословне зграде).</w:t>
      </w:r>
    </w:p>
    <w:p w:rsidR="00A01364" w:rsidRPr="00907A3C" w:rsidRDefault="00A01364" w:rsidP="00A01364">
      <w:pPr>
        <w:rPr>
          <w:lang w:val="sr-Cyrl-RS"/>
        </w:rPr>
      </w:pPr>
    </w:p>
    <w:p w:rsidR="00A01364" w:rsidRDefault="00A01364" w:rsidP="00A01364">
      <w:pPr>
        <w:pStyle w:val="Heading3"/>
        <w:rPr>
          <w:rFonts w:ascii="Arial" w:hAnsi="Arial" w:cs="Arial"/>
          <w:color w:val="1F497D" w:themeColor="text2"/>
          <w:sz w:val="22"/>
          <w:szCs w:val="22"/>
          <w:lang w:val="sr-Cyrl-RS"/>
        </w:rPr>
      </w:pPr>
      <w:bookmarkStart w:id="37" w:name="_Toc513464746"/>
      <w:bookmarkStart w:id="38" w:name="_Toc10192846"/>
      <w:r w:rsidRPr="00745F15">
        <w:rPr>
          <w:rFonts w:ascii="Arial" w:hAnsi="Arial" w:cs="Arial"/>
          <w:color w:val="1F497D" w:themeColor="text2"/>
          <w:sz w:val="22"/>
          <w:szCs w:val="22"/>
        </w:rPr>
        <w:t xml:space="preserve"> ФИНАНСИЈСКИ ПРИХОДИ</w:t>
      </w:r>
      <w:bookmarkEnd w:id="37"/>
      <w:bookmarkEnd w:id="38"/>
      <w:r w:rsidRPr="00745F15">
        <w:rPr>
          <w:rFonts w:ascii="Arial" w:hAnsi="Arial" w:cs="Arial"/>
          <w:color w:val="1F497D" w:themeColor="text2"/>
          <w:sz w:val="22"/>
          <w:szCs w:val="22"/>
        </w:rPr>
        <w:t xml:space="preserve"> </w:t>
      </w:r>
    </w:p>
    <w:p w:rsidR="00605245" w:rsidRPr="00605245" w:rsidRDefault="00605245" w:rsidP="00605245">
      <w:pPr>
        <w:rPr>
          <w:lang w:val="sr-Cyrl-RS"/>
        </w:rPr>
      </w:pPr>
    </w:p>
    <w:p w:rsidR="00A01364" w:rsidRPr="00907A3C" w:rsidRDefault="00A01364" w:rsidP="00A01364">
      <w:pPr>
        <w:rPr>
          <w:lang w:val="sr-Cyrl-RS"/>
        </w:rPr>
      </w:pPr>
      <w:r w:rsidRPr="00907A3C">
        <w:rPr>
          <w:b/>
          <w:lang w:val="sr-Cyrl-RS"/>
        </w:rPr>
        <w:t>Финансијски приходи</w:t>
      </w:r>
      <w:r w:rsidRPr="00907A3C">
        <w:rPr>
          <w:lang w:val="sr-Cyrl-RS"/>
        </w:rPr>
        <w:t xml:space="preserve"> су остварени у износу од </w:t>
      </w:r>
      <w:r>
        <w:rPr>
          <w:lang w:val="sr-Cyrl-RS"/>
        </w:rPr>
        <w:t>48</w:t>
      </w:r>
      <w:r w:rsidRPr="00907A3C">
        <w:rPr>
          <w:lang w:val="sr-Cyrl-RS"/>
        </w:rPr>
        <w:t>.</w:t>
      </w:r>
      <w:r>
        <w:rPr>
          <w:lang w:val="sr-Cyrl-RS"/>
        </w:rPr>
        <w:t>144</w:t>
      </w:r>
      <w:r w:rsidRPr="00907A3C">
        <w:rPr>
          <w:lang w:val="sr-Cyrl-RS"/>
        </w:rPr>
        <w:t xml:space="preserve">.000 динара, што чини </w:t>
      </w:r>
      <w:r>
        <w:rPr>
          <w:lang w:val="sr-Cyrl-RS"/>
        </w:rPr>
        <w:t>0</w:t>
      </w:r>
      <w:r w:rsidRPr="00907A3C">
        <w:rPr>
          <w:lang w:val="sr-Cyrl-RS"/>
        </w:rPr>
        <w:t>,</w:t>
      </w:r>
      <w:r>
        <w:rPr>
          <w:lang w:val="sr-Cyrl-RS"/>
        </w:rPr>
        <w:t>89</w:t>
      </w:r>
      <w:r w:rsidRPr="00907A3C">
        <w:rPr>
          <w:lang w:val="sr-Cyrl-RS"/>
        </w:rPr>
        <w:t xml:space="preserve"> % укупних прихода, а чине их:</w:t>
      </w:r>
    </w:p>
    <w:p w:rsidR="00A01364" w:rsidRDefault="00A01364" w:rsidP="00A01364">
      <w:pPr>
        <w:numPr>
          <w:ilvl w:val="0"/>
          <w:numId w:val="44"/>
        </w:numPr>
        <w:spacing w:after="100" w:line="240" w:lineRule="auto"/>
        <w:ind w:left="641" w:hanging="357"/>
        <w:rPr>
          <w:lang w:val="ru-RU"/>
        </w:rPr>
      </w:pPr>
      <w:r w:rsidRPr="00BD417C">
        <w:rPr>
          <w:lang w:val="ru-RU"/>
        </w:rPr>
        <w:t xml:space="preserve">камате обрачунате за неблаговремену уплату накнада сходно одредбама члана 75. Закона о пореском поступку и пореској администрацији у износу од </w:t>
      </w:r>
      <w:r>
        <w:rPr>
          <w:lang w:val="ru-RU"/>
        </w:rPr>
        <w:t>30</w:t>
      </w:r>
      <w:r w:rsidRPr="00BD417C">
        <w:rPr>
          <w:lang w:val="ru-RU"/>
        </w:rPr>
        <w:t>.</w:t>
      </w:r>
      <w:r>
        <w:rPr>
          <w:lang w:val="ru-RU"/>
        </w:rPr>
        <w:t>971</w:t>
      </w:r>
      <w:r w:rsidRPr="00BD417C">
        <w:rPr>
          <w:lang w:val="ru-RU"/>
        </w:rPr>
        <w:t xml:space="preserve">.000 динара и </w:t>
      </w:r>
    </w:p>
    <w:p w:rsidR="00A01364" w:rsidRPr="003101EA" w:rsidRDefault="00A01364" w:rsidP="00A01364">
      <w:pPr>
        <w:numPr>
          <w:ilvl w:val="0"/>
          <w:numId w:val="44"/>
        </w:numPr>
        <w:spacing w:after="100" w:line="240" w:lineRule="auto"/>
        <w:ind w:left="641" w:hanging="357"/>
        <w:rPr>
          <w:lang w:val="ru-RU"/>
        </w:rPr>
      </w:pPr>
      <w:r w:rsidRPr="003101EA">
        <w:rPr>
          <w:lang w:val="ru-RU"/>
        </w:rPr>
        <w:t>приходи од камата на ависта депозите у износу од 17.173</w:t>
      </w:r>
      <w:r w:rsidRPr="003101EA">
        <w:t>.000</w:t>
      </w:r>
      <w:r w:rsidRPr="003101EA">
        <w:rPr>
          <w:lang w:val="ru-RU"/>
        </w:rPr>
        <w:t xml:space="preserve"> динара</w:t>
      </w:r>
      <w:r w:rsidRPr="003101EA">
        <w:t>.</w:t>
      </w:r>
    </w:p>
    <w:p w:rsidR="00A01364" w:rsidRPr="00BD417C" w:rsidRDefault="00A01364" w:rsidP="00A01364">
      <w:pPr>
        <w:rPr>
          <w:lang w:val="ru-RU"/>
        </w:rPr>
      </w:pPr>
    </w:p>
    <w:p w:rsidR="00A01364" w:rsidRPr="00605245" w:rsidRDefault="00A01364" w:rsidP="00A01364">
      <w:pPr>
        <w:pStyle w:val="Heading3"/>
        <w:rPr>
          <w:rFonts w:ascii="Arial" w:hAnsi="Arial" w:cs="Arial"/>
          <w:color w:val="1F497D" w:themeColor="text2"/>
          <w:sz w:val="22"/>
          <w:szCs w:val="22"/>
        </w:rPr>
      </w:pPr>
      <w:bookmarkStart w:id="39" w:name="_Toc513464747"/>
      <w:bookmarkStart w:id="40" w:name="_Toc10192847"/>
      <w:r w:rsidRPr="00605245">
        <w:rPr>
          <w:rFonts w:ascii="Arial" w:hAnsi="Arial" w:cs="Arial"/>
          <w:color w:val="1F497D" w:themeColor="text2"/>
          <w:sz w:val="22"/>
          <w:szCs w:val="22"/>
        </w:rPr>
        <w:lastRenderedPageBreak/>
        <w:t>ОСТАЛИ ПРИХОДИ</w:t>
      </w:r>
      <w:bookmarkEnd w:id="39"/>
      <w:bookmarkEnd w:id="40"/>
    </w:p>
    <w:p w:rsidR="00A01364" w:rsidRPr="00907A3C" w:rsidRDefault="00A01364" w:rsidP="00A01364">
      <w:pPr>
        <w:rPr>
          <w:lang w:val="sr-Cyrl-RS"/>
        </w:rPr>
      </w:pPr>
      <w:r w:rsidRPr="00907A3C">
        <w:rPr>
          <w:b/>
          <w:lang w:val="sr-Cyrl-RS"/>
        </w:rPr>
        <w:t>Остали приходи</w:t>
      </w:r>
      <w:r w:rsidRPr="00907A3C">
        <w:rPr>
          <w:lang w:val="sr-Cyrl-RS"/>
        </w:rPr>
        <w:t xml:space="preserve"> остварени у износу од </w:t>
      </w:r>
      <w:r w:rsidRPr="00D14BA1">
        <w:rPr>
          <w:lang w:val="sr-Cyrl-RS"/>
        </w:rPr>
        <w:t>2</w:t>
      </w:r>
      <w:r>
        <w:rPr>
          <w:lang w:val="sr-Cyrl-RS"/>
        </w:rPr>
        <w:t>23</w:t>
      </w:r>
      <w:r w:rsidRPr="00D14BA1">
        <w:rPr>
          <w:lang w:val="sr-Cyrl-RS"/>
        </w:rPr>
        <w:t>.9</w:t>
      </w:r>
      <w:r>
        <w:rPr>
          <w:lang w:val="sr-Cyrl-RS"/>
        </w:rPr>
        <w:t>69</w:t>
      </w:r>
      <w:r w:rsidRPr="00D14BA1">
        <w:rPr>
          <w:lang w:val="sr-Cyrl-RS"/>
        </w:rPr>
        <w:t>.000</w:t>
      </w:r>
      <w:r w:rsidRPr="00907A3C">
        <w:rPr>
          <w:lang w:val="sr-Cyrl-RS"/>
        </w:rPr>
        <w:t xml:space="preserve"> динара што чини </w:t>
      </w:r>
      <w:r>
        <w:rPr>
          <w:lang w:val="sr-Cyrl-RS"/>
        </w:rPr>
        <w:t>4</w:t>
      </w:r>
      <w:r w:rsidRPr="00907A3C">
        <w:rPr>
          <w:lang w:val="sr-Cyrl-RS"/>
        </w:rPr>
        <w:t>,</w:t>
      </w:r>
      <w:r>
        <w:rPr>
          <w:lang w:val="sr-Cyrl-RS"/>
        </w:rPr>
        <w:t>13</w:t>
      </w:r>
      <w:r w:rsidRPr="00907A3C">
        <w:rPr>
          <w:lang w:val="sr-Cyrl-RS"/>
        </w:rPr>
        <w:t xml:space="preserve"> % укупних прихода, а резултат су:</w:t>
      </w:r>
    </w:p>
    <w:p w:rsidR="00A01364" w:rsidRPr="00BD417C" w:rsidRDefault="00A01364" w:rsidP="00A01364">
      <w:pPr>
        <w:numPr>
          <w:ilvl w:val="0"/>
          <w:numId w:val="44"/>
        </w:numPr>
        <w:tabs>
          <w:tab w:val="right" w:leader="dot" w:pos="10205"/>
        </w:tabs>
        <w:spacing w:after="100" w:line="240" w:lineRule="auto"/>
        <w:ind w:left="641" w:hanging="357"/>
        <w:rPr>
          <w:lang w:val="ru-RU"/>
        </w:rPr>
      </w:pPr>
      <w:r>
        <w:rPr>
          <w:lang w:val="ru-RU"/>
        </w:rPr>
        <w:t>П</w:t>
      </w:r>
      <w:r w:rsidRPr="00BD417C">
        <w:rPr>
          <w:lang w:val="ru-RU"/>
        </w:rPr>
        <w:t>рихода од продаје р</w:t>
      </w:r>
      <w:r>
        <w:rPr>
          <w:lang w:val="ru-RU"/>
        </w:rPr>
        <w:t>асходоване опреме и материјала............................</w:t>
      </w:r>
      <w:r>
        <w:rPr>
          <w:lang w:val="sr-Latn-RS"/>
        </w:rPr>
        <w:t>..</w:t>
      </w:r>
      <w:r>
        <w:rPr>
          <w:lang w:val="ru-RU"/>
        </w:rPr>
        <w:t>...1.815</w:t>
      </w:r>
      <w:r w:rsidRPr="00BD417C">
        <w:rPr>
          <w:lang w:val="ru-RU"/>
        </w:rPr>
        <w:t>.000 динара</w:t>
      </w:r>
      <w:r>
        <w:rPr>
          <w:lang w:val="ru-RU"/>
        </w:rPr>
        <w:t>;</w:t>
      </w:r>
    </w:p>
    <w:p w:rsidR="00A01364" w:rsidRPr="008D7D6E" w:rsidRDefault="00A01364" w:rsidP="00A01364">
      <w:pPr>
        <w:numPr>
          <w:ilvl w:val="0"/>
          <w:numId w:val="44"/>
        </w:numPr>
        <w:tabs>
          <w:tab w:val="right" w:leader="dot" w:pos="10205"/>
        </w:tabs>
        <w:spacing w:after="100" w:line="240" w:lineRule="auto"/>
        <w:ind w:left="641" w:hanging="357"/>
        <w:rPr>
          <w:lang w:val="ru-RU"/>
        </w:rPr>
      </w:pPr>
      <w:r>
        <w:rPr>
          <w:lang w:val="ru-RU"/>
        </w:rPr>
        <w:t>Н</w:t>
      </w:r>
      <w:r w:rsidRPr="008D7D6E">
        <w:rPr>
          <w:lang w:val="ru-RU"/>
        </w:rPr>
        <w:t>аплаћених отписаних потраживања</w:t>
      </w:r>
      <w:r w:rsidRPr="008D7D6E">
        <w:rPr>
          <w:lang w:val="ru-RU"/>
        </w:rPr>
        <w:tab/>
      </w:r>
      <w:r>
        <w:rPr>
          <w:lang w:val="ru-RU"/>
        </w:rPr>
        <w:t>40</w:t>
      </w:r>
      <w:r w:rsidRPr="008D7D6E">
        <w:rPr>
          <w:lang w:val="ru-RU"/>
        </w:rPr>
        <w:t>.</w:t>
      </w:r>
      <w:r>
        <w:rPr>
          <w:lang w:val="ru-RU"/>
        </w:rPr>
        <w:t>857</w:t>
      </w:r>
      <w:r w:rsidRPr="008D7D6E">
        <w:rPr>
          <w:lang w:val="ru-RU"/>
        </w:rPr>
        <w:t>.000 динара</w:t>
      </w:r>
      <w:r>
        <w:rPr>
          <w:lang w:val="ru-RU"/>
        </w:rPr>
        <w:t>;</w:t>
      </w:r>
    </w:p>
    <w:p w:rsidR="00A01364" w:rsidRPr="00BD417C" w:rsidRDefault="00A01364" w:rsidP="00A01364">
      <w:pPr>
        <w:numPr>
          <w:ilvl w:val="0"/>
          <w:numId w:val="44"/>
        </w:numPr>
        <w:tabs>
          <w:tab w:val="right" w:leader="dot" w:pos="10205"/>
        </w:tabs>
        <w:spacing w:after="100" w:line="240" w:lineRule="auto"/>
        <w:ind w:left="641" w:hanging="357"/>
        <w:rPr>
          <w:lang w:val="ru-RU"/>
        </w:rPr>
      </w:pPr>
      <w:r>
        <w:rPr>
          <w:lang w:val="ru-RU"/>
        </w:rPr>
        <w:t>П</w:t>
      </w:r>
      <w:r w:rsidRPr="00BD417C">
        <w:rPr>
          <w:lang w:val="ru-RU"/>
        </w:rPr>
        <w:t>рихода од основу ефеката уговорене заштите од ризика</w:t>
      </w:r>
      <w:r w:rsidRPr="00BD417C">
        <w:rPr>
          <w:lang w:val="ru-RU"/>
        </w:rPr>
        <w:tab/>
      </w:r>
      <w:r>
        <w:rPr>
          <w:lang w:val="ru-RU"/>
        </w:rPr>
        <w:t>17</w:t>
      </w:r>
      <w:r w:rsidRPr="00BD417C">
        <w:rPr>
          <w:lang w:val="ru-RU"/>
        </w:rPr>
        <w:t>.000 динара</w:t>
      </w:r>
      <w:r>
        <w:rPr>
          <w:lang w:val="ru-RU"/>
        </w:rPr>
        <w:t>;</w:t>
      </w:r>
    </w:p>
    <w:p w:rsidR="00A01364" w:rsidRDefault="00A01364" w:rsidP="00A01364">
      <w:pPr>
        <w:numPr>
          <w:ilvl w:val="0"/>
          <w:numId w:val="44"/>
        </w:numPr>
        <w:tabs>
          <w:tab w:val="right" w:leader="dot" w:pos="10205"/>
        </w:tabs>
        <w:spacing w:after="100" w:line="240" w:lineRule="auto"/>
        <w:ind w:left="641" w:hanging="357"/>
        <w:rPr>
          <w:lang w:val="ru-RU"/>
        </w:rPr>
      </w:pPr>
      <w:r>
        <w:rPr>
          <w:lang w:val="ru-RU"/>
        </w:rPr>
        <w:t>П</w:t>
      </w:r>
      <w:r w:rsidRPr="008D7D6E">
        <w:rPr>
          <w:lang w:val="ru-RU"/>
        </w:rPr>
        <w:t xml:space="preserve">рихода од смањења обавеза </w:t>
      </w:r>
      <w:r w:rsidRPr="008D7D6E">
        <w:rPr>
          <w:lang w:val="ru-RU"/>
        </w:rPr>
        <w:tab/>
      </w:r>
      <w:r>
        <w:rPr>
          <w:lang w:val="sr-Latn-RS"/>
        </w:rPr>
        <w:t>.</w:t>
      </w:r>
      <w:r>
        <w:rPr>
          <w:lang w:val="ru-RU"/>
        </w:rPr>
        <w:t>11</w:t>
      </w:r>
      <w:r w:rsidRPr="008D7D6E">
        <w:rPr>
          <w:lang w:val="ru-RU"/>
        </w:rPr>
        <w:t>.</w:t>
      </w:r>
      <w:r>
        <w:rPr>
          <w:lang w:val="ru-RU"/>
        </w:rPr>
        <w:t>625</w:t>
      </w:r>
      <w:r w:rsidRPr="008D7D6E">
        <w:rPr>
          <w:lang w:val="ru-RU"/>
        </w:rPr>
        <w:t>.000 динара</w:t>
      </w:r>
      <w:r>
        <w:rPr>
          <w:lang w:val="ru-RU"/>
        </w:rPr>
        <w:t>;</w:t>
      </w:r>
    </w:p>
    <w:p w:rsidR="00A01364" w:rsidRPr="008D7D6E" w:rsidRDefault="00A01364" w:rsidP="00A01364">
      <w:pPr>
        <w:numPr>
          <w:ilvl w:val="0"/>
          <w:numId w:val="44"/>
        </w:numPr>
        <w:tabs>
          <w:tab w:val="right" w:leader="dot" w:pos="10205"/>
        </w:tabs>
        <w:spacing w:after="100" w:line="240" w:lineRule="auto"/>
        <w:ind w:left="641" w:hanging="357"/>
        <w:rPr>
          <w:lang w:val="ru-RU"/>
        </w:rPr>
      </w:pPr>
      <w:r>
        <w:rPr>
          <w:lang w:val="ru-RU"/>
        </w:rPr>
        <w:t>Прихода од укидања дугорочних резервисања................................................</w:t>
      </w:r>
      <w:r>
        <w:rPr>
          <w:lang w:val="sr-Latn-RS"/>
        </w:rPr>
        <w:t>.</w:t>
      </w:r>
      <w:r>
        <w:rPr>
          <w:lang w:val="ru-RU"/>
        </w:rPr>
        <w:t>..740.000 динара;</w:t>
      </w:r>
    </w:p>
    <w:p w:rsidR="00A01364" w:rsidRPr="008D7D6E" w:rsidRDefault="00A01364" w:rsidP="00A01364">
      <w:pPr>
        <w:numPr>
          <w:ilvl w:val="0"/>
          <w:numId w:val="44"/>
        </w:numPr>
        <w:tabs>
          <w:tab w:val="right" w:leader="dot" w:pos="10205"/>
        </w:tabs>
        <w:spacing w:after="100" w:line="240" w:lineRule="auto"/>
        <w:ind w:left="641" w:hanging="357"/>
        <w:rPr>
          <w:lang w:val="ru-RU"/>
        </w:rPr>
      </w:pPr>
      <w:r>
        <w:rPr>
          <w:lang w:val="ru-RU"/>
        </w:rPr>
        <w:t>О</w:t>
      </w:r>
      <w:r w:rsidRPr="008D7D6E">
        <w:rPr>
          <w:lang w:val="ru-RU"/>
        </w:rPr>
        <w:t>стали</w:t>
      </w:r>
      <w:r>
        <w:rPr>
          <w:lang w:val="ru-RU"/>
        </w:rPr>
        <w:t xml:space="preserve">х </w:t>
      </w:r>
      <w:r w:rsidRPr="008D7D6E">
        <w:rPr>
          <w:lang w:val="ru-RU"/>
        </w:rPr>
        <w:t>непоменутих прихода</w:t>
      </w:r>
      <w:r w:rsidRPr="008D7D6E">
        <w:rPr>
          <w:lang w:val="ru-RU"/>
        </w:rPr>
        <w:tab/>
      </w:r>
      <w:r>
        <w:rPr>
          <w:lang w:val="ru-RU"/>
        </w:rPr>
        <w:t>40</w:t>
      </w:r>
      <w:r w:rsidRPr="008D7D6E">
        <w:rPr>
          <w:lang w:val="ru-RU"/>
        </w:rPr>
        <w:t>.</w:t>
      </w:r>
      <w:r>
        <w:rPr>
          <w:lang w:val="ru-RU"/>
        </w:rPr>
        <w:t>476</w:t>
      </w:r>
      <w:r w:rsidRPr="008D7D6E">
        <w:rPr>
          <w:lang w:val="ru-RU"/>
        </w:rPr>
        <w:t>.000 динара</w:t>
      </w:r>
      <w:r>
        <w:rPr>
          <w:lang w:val="ru-RU"/>
        </w:rPr>
        <w:t>;</w:t>
      </w:r>
    </w:p>
    <w:p w:rsidR="00A01364" w:rsidRDefault="00A01364" w:rsidP="00A01364">
      <w:pPr>
        <w:numPr>
          <w:ilvl w:val="0"/>
          <w:numId w:val="44"/>
        </w:numPr>
        <w:tabs>
          <w:tab w:val="right" w:leader="dot" w:pos="10205"/>
        </w:tabs>
        <w:spacing w:after="100" w:line="240" w:lineRule="auto"/>
        <w:ind w:left="641" w:hanging="357"/>
        <w:rPr>
          <w:lang w:val="ru-RU"/>
        </w:rPr>
      </w:pPr>
      <w:r>
        <w:rPr>
          <w:lang w:val="ru-RU"/>
        </w:rPr>
        <w:t>П</w:t>
      </w:r>
      <w:r w:rsidRPr="008D7D6E">
        <w:rPr>
          <w:lang w:val="ru-RU"/>
        </w:rPr>
        <w:t>риход</w:t>
      </w:r>
      <w:r>
        <w:rPr>
          <w:lang w:val="ru-RU"/>
        </w:rPr>
        <w:t>а</w:t>
      </w:r>
      <w:r w:rsidRPr="008D7D6E">
        <w:rPr>
          <w:lang w:val="ru-RU"/>
        </w:rPr>
        <w:t xml:space="preserve"> од усклађивања вредности</w:t>
      </w:r>
      <w:r w:rsidRPr="008D7D6E">
        <w:rPr>
          <w:lang w:val="ru-RU"/>
        </w:rPr>
        <w:tab/>
        <w:t>1</w:t>
      </w:r>
      <w:r>
        <w:rPr>
          <w:lang w:val="ru-RU"/>
        </w:rPr>
        <w:t>25</w:t>
      </w:r>
      <w:r w:rsidRPr="008D7D6E">
        <w:rPr>
          <w:lang w:val="ru-RU"/>
        </w:rPr>
        <w:t>.5</w:t>
      </w:r>
      <w:r>
        <w:rPr>
          <w:lang w:val="ru-RU"/>
        </w:rPr>
        <w:t>47</w:t>
      </w:r>
      <w:r w:rsidRPr="008D7D6E">
        <w:rPr>
          <w:lang w:val="ru-RU"/>
        </w:rPr>
        <w:t>.000 динара;</w:t>
      </w:r>
    </w:p>
    <w:p w:rsidR="00A01364" w:rsidRPr="008D7D6E" w:rsidRDefault="00A01364" w:rsidP="00A01364">
      <w:pPr>
        <w:numPr>
          <w:ilvl w:val="0"/>
          <w:numId w:val="44"/>
        </w:numPr>
        <w:tabs>
          <w:tab w:val="right" w:leader="dot" w:pos="10205"/>
        </w:tabs>
        <w:spacing w:after="100" w:line="240" w:lineRule="auto"/>
        <w:ind w:left="641" w:hanging="357"/>
        <w:rPr>
          <w:lang w:val="ru-RU"/>
        </w:rPr>
      </w:pPr>
      <w:r>
        <w:rPr>
          <w:lang w:val="ru-RU"/>
        </w:rPr>
        <w:t>О</w:t>
      </w:r>
      <w:r w:rsidRPr="008D7D6E">
        <w:rPr>
          <w:lang w:val="ru-RU"/>
        </w:rPr>
        <w:t>стали</w:t>
      </w:r>
      <w:r>
        <w:rPr>
          <w:lang w:val="ru-RU"/>
        </w:rPr>
        <w:t>х</w:t>
      </w:r>
      <w:r w:rsidRPr="008D7D6E">
        <w:rPr>
          <w:lang w:val="ru-RU"/>
        </w:rPr>
        <w:t xml:space="preserve"> ванредни</w:t>
      </w:r>
      <w:r>
        <w:rPr>
          <w:lang w:val="ru-RU"/>
        </w:rPr>
        <w:t>х</w:t>
      </w:r>
      <w:r w:rsidRPr="008D7D6E">
        <w:rPr>
          <w:lang w:val="ru-RU"/>
        </w:rPr>
        <w:t xml:space="preserve"> приход</w:t>
      </w:r>
      <w:r>
        <w:rPr>
          <w:lang w:val="ru-RU"/>
        </w:rPr>
        <w:t>а</w:t>
      </w:r>
      <w:r w:rsidRPr="008D7D6E">
        <w:rPr>
          <w:lang w:val="ru-RU"/>
        </w:rPr>
        <w:tab/>
      </w:r>
      <w:r>
        <w:rPr>
          <w:lang w:val="ru-RU"/>
        </w:rPr>
        <w:t>2</w:t>
      </w:r>
      <w:r w:rsidRPr="00D14BA1">
        <w:rPr>
          <w:lang w:val="ru-RU"/>
        </w:rPr>
        <w:t>.</w:t>
      </w:r>
      <w:r>
        <w:rPr>
          <w:lang w:val="ru-RU"/>
        </w:rPr>
        <w:t>892</w:t>
      </w:r>
      <w:r w:rsidRPr="00D14BA1">
        <w:rPr>
          <w:lang w:val="ru-RU"/>
        </w:rPr>
        <w:t>.000</w:t>
      </w:r>
      <w:r w:rsidRPr="008D7D6E">
        <w:rPr>
          <w:lang w:val="ru-RU"/>
        </w:rPr>
        <w:t xml:space="preserve"> динара</w:t>
      </w:r>
      <w:r>
        <w:rPr>
          <w:lang w:val="ru-RU"/>
        </w:rPr>
        <w:t>.</w:t>
      </w:r>
    </w:p>
    <w:p w:rsidR="00A01364" w:rsidRDefault="00A01364" w:rsidP="00AC7312">
      <w:pPr>
        <w:widowControl w:val="0"/>
        <w:tabs>
          <w:tab w:val="left" w:pos="667"/>
        </w:tabs>
        <w:spacing w:after="60" w:line="300" w:lineRule="exact"/>
        <w:rPr>
          <w:rFonts w:ascii="Arial Black" w:eastAsia="Arial Narrow" w:hAnsi="Arial Black"/>
          <w:b/>
          <w:color w:val="1F497D"/>
          <w:lang w:val="sr-Latn-RS"/>
        </w:rPr>
      </w:pPr>
    </w:p>
    <w:p w:rsidR="003867D3" w:rsidRPr="00411614" w:rsidRDefault="003867D3" w:rsidP="003867D3">
      <w:pPr>
        <w:widowControl w:val="0"/>
        <w:tabs>
          <w:tab w:val="left" w:pos="667"/>
        </w:tabs>
        <w:spacing w:after="441" w:line="300" w:lineRule="exact"/>
        <w:rPr>
          <w:rFonts w:ascii="Arial Black" w:eastAsia="Arial Narrow" w:hAnsi="Arial Black" w:cs="Arial"/>
          <w:b/>
          <w:color w:val="1F497D"/>
          <w:sz w:val="24"/>
          <w:lang w:val="sr-Cyrl-RS"/>
        </w:rPr>
      </w:pPr>
      <w:r w:rsidRPr="00411614">
        <w:rPr>
          <w:rFonts w:ascii="Arial Black" w:eastAsia="Arial Narrow" w:hAnsi="Arial Black" w:cs="Arial"/>
          <w:b/>
          <w:color w:val="1F497D"/>
          <w:sz w:val="24"/>
          <w:lang w:val="sr-Cyrl-RS"/>
        </w:rPr>
        <w:t>РАСХОДИ ЈВП У 2018. години</w:t>
      </w:r>
    </w:p>
    <w:p w:rsidR="003867D3" w:rsidRPr="00732988" w:rsidRDefault="003867D3" w:rsidP="003867D3">
      <w:pPr>
        <w:widowControl w:val="0"/>
        <w:tabs>
          <w:tab w:val="left" w:pos="667"/>
        </w:tabs>
        <w:spacing w:after="441" w:line="300" w:lineRule="exact"/>
        <w:rPr>
          <w:rFonts w:ascii="Arial Black" w:eastAsia="Arial Narrow" w:hAnsi="Arial Black" w:cs="Arial"/>
          <w:b/>
          <w:color w:val="1F497D"/>
          <w:szCs w:val="20"/>
          <w:lang w:val="sr-Cyrl-RS"/>
        </w:rPr>
      </w:pPr>
    </w:p>
    <w:p w:rsidR="002975E4" w:rsidRDefault="002975E4" w:rsidP="002975E4">
      <w:pPr>
        <w:rPr>
          <w:lang w:val="sr-Cyrl-RS"/>
        </w:rPr>
      </w:pPr>
      <w:r>
        <w:rPr>
          <w:lang w:val="sr-Cyrl-RS"/>
        </w:rPr>
        <w:t>Расходи представљају смањења економских користи током обрачунског периода у облику одлива или смањења имовине или настанка обавеза, која имају за резултат смањење капитала које не представља смањење по основу расподеле власницима капитала.</w:t>
      </w:r>
    </w:p>
    <w:p w:rsidR="002975E4" w:rsidRPr="00907A3C" w:rsidRDefault="002975E4" w:rsidP="002975E4">
      <w:pPr>
        <w:rPr>
          <w:lang w:val="sr-Cyrl-RS"/>
        </w:rPr>
      </w:pPr>
      <w:r w:rsidRPr="00907A3C">
        <w:rPr>
          <w:lang w:val="sr-Cyrl-RS"/>
        </w:rPr>
        <w:t>ЈВП „Воде Војводине“ је у Билансу успеха за 201</w:t>
      </w:r>
      <w:r>
        <w:t>8</w:t>
      </w:r>
      <w:r w:rsidRPr="00907A3C">
        <w:rPr>
          <w:lang w:val="sr-Cyrl-RS"/>
        </w:rPr>
        <w:t xml:space="preserve">. годину исказало расходе у износу од </w:t>
      </w:r>
      <w:r>
        <w:rPr>
          <w:lang w:val="sr-Cyrl-RS"/>
        </w:rPr>
        <w:t>5,39 милијарди</w:t>
      </w:r>
      <w:r w:rsidRPr="00907A3C">
        <w:rPr>
          <w:lang w:val="sr-Cyrl-RS"/>
        </w:rPr>
        <w:t xml:space="preserve"> динара, и то:</w:t>
      </w:r>
    </w:p>
    <w:p w:rsidR="002975E4" w:rsidRPr="00567B9C" w:rsidRDefault="002975E4" w:rsidP="002975E4">
      <w:pPr>
        <w:numPr>
          <w:ilvl w:val="0"/>
          <w:numId w:val="45"/>
        </w:numPr>
        <w:tabs>
          <w:tab w:val="right" w:leader="dot" w:pos="10205"/>
        </w:tabs>
        <w:spacing w:after="100" w:line="240" w:lineRule="auto"/>
        <w:ind w:left="641" w:hanging="357"/>
        <w:rPr>
          <w:lang w:val="sr-Cyrl-RS"/>
        </w:rPr>
      </w:pPr>
      <w:r w:rsidRPr="00907A3C">
        <w:rPr>
          <w:lang w:val="sr-Cyrl-RS"/>
        </w:rPr>
        <w:t xml:space="preserve">пословни расходи </w:t>
      </w:r>
      <w:r w:rsidRPr="00907A3C">
        <w:rPr>
          <w:lang w:val="sr-Cyrl-RS"/>
        </w:rPr>
        <w:tab/>
      </w:r>
      <w:r>
        <w:t>5</w:t>
      </w:r>
      <w:r w:rsidRPr="00567B9C">
        <w:rPr>
          <w:lang w:val="sr-Cyrl-RS"/>
        </w:rPr>
        <w:t>.</w:t>
      </w:r>
      <w:r>
        <w:t>216</w:t>
      </w:r>
      <w:r w:rsidRPr="00567B9C">
        <w:rPr>
          <w:lang w:val="sr-Cyrl-RS"/>
        </w:rPr>
        <w:t>.</w:t>
      </w:r>
      <w:r>
        <w:t>589</w:t>
      </w:r>
      <w:r w:rsidRPr="00567B9C">
        <w:rPr>
          <w:lang w:val="sr-Cyrl-RS"/>
        </w:rPr>
        <w:t>.000 динара;</w:t>
      </w:r>
    </w:p>
    <w:p w:rsidR="002975E4" w:rsidRPr="00567B9C" w:rsidRDefault="002975E4" w:rsidP="002975E4">
      <w:pPr>
        <w:numPr>
          <w:ilvl w:val="0"/>
          <w:numId w:val="45"/>
        </w:numPr>
        <w:tabs>
          <w:tab w:val="right" w:leader="dot" w:pos="10205"/>
        </w:tabs>
        <w:spacing w:after="100" w:line="240" w:lineRule="auto"/>
        <w:ind w:left="641" w:hanging="357"/>
        <w:rPr>
          <w:lang w:val="sr-Cyrl-RS"/>
        </w:rPr>
      </w:pPr>
      <w:r w:rsidRPr="00567B9C">
        <w:rPr>
          <w:lang w:val="sr-Cyrl-RS"/>
        </w:rPr>
        <w:t>финанси</w:t>
      </w:r>
      <w:r>
        <w:rPr>
          <w:lang w:val="sr-Cyrl-RS"/>
        </w:rPr>
        <w:t>јски расходи</w:t>
      </w:r>
      <w:r>
        <w:rPr>
          <w:lang w:val="sr-Cyrl-RS"/>
        </w:rPr>
        <w:tab/>
      </w:r>
      <w:r>
        <w:t>485</w:t>
      </w:r>
      <w:r w:rsidRPr="00567B9C">
        <w:rPr>
          <w:lang w:val="sr-Cyrl-RS"/>
        </w:rPr>
        <w:t>.000 динара;</w:t>
      </w:r>
    </w:p>
    <w:p w:rsidR="002975E4" w:rsidRPr="00567B9C" w:rsidRDefault="002975E4" w:rsidP="002975E4">
      <w:pPr>
        <w:numPr>
          <w:ilvl w:val="0"/>
          <w:numId w:val="45"/>
        </w:numPr>
        <w:tabs>
          <w:tab w:val="right" w:leader="dot" w:pos="10205"/>
        </w:tabs>
        <w:spacing w:after="100" w:line="240" w:lineRule="auto"/>
        <w:ind w:left="641" w:hanging="357"/>
        <w:rPr>
          <w:lang w:val="sr-Cyrl-RS"/>
        </w:rPr>
      </w:pPr>
      <w:r w:rsidRPr="00567B9C">
        <w:rPr>
          <w:lang w:val="sr-Cyrl-RS"/>
        </w:rPr>
        <w:t>остали расходи</w:t>
      </w:r>
      <w:r w:rsidRPr="00567B9C">
        <w:rPr>
          <w:lang w:val="sr-Cyrl-RS"/>
        </w:rPr>
        <w:tab/>
      </w:r>
      <w:r>
        <w:t>31</w:t>
      </w:r>
      <w:r w:rsidRPr="00567B9C">
        <w:rPr>
          <w:lang w:val="sr-Cyrl-RS"/>
        </w:rPr>
        <w:t>.</w:t>
      </w:r>
      <w:r>
        <w:t>887</w:t>
      </w:r>
      <w:r w:rsidRPr="00567B9C">
        <w:rPr>
          <w:lang w:val="sr-Cyrl-RS"/>
        </w:rPr>
        <w:t>.000 динара;</w:t>
      </w:r>
    </w:p>
    <w:p w:rsidR="002975E4" w:rsidRPr="00567B9C" w:rsidRDefault="002975E4" w:rsidP="002975E4">
      <w:pPr>
        <w:numPr>
          <w:ilvl w:val="0"/>
          <w:numId w:val="45"/>
        </w:numPr>
        <w:pBdr>
          <w:bottom w:val="single" w:sz="4" w:space="1" w:color="auto"/>
        </w:pBdr>
        <w:tabs>
          <w:tab w:val="right" w:leader="dot" w:pos="10205"/>
        </w:tabs>
        <w:spacing w:after="100" w:line="240" w:lineRule="auto"/>
        <w:ind w:left="641" w:hanging="357"/>
        <w:rPr>
          <w:lang w:val="sr-Cyrl-RS"/>
        </w:rPr>
      </w:pPr>
      <w:r w:rsidRPr="00567B9C">
        <w:rPr>
          <w:lang w:val="sr-Cyrl-RS"/>
        </w:rPr>
        <w:t>расходи по основу обезвређења имовине</w:t>
      </w:r>
      <w:r w:rsidRPr="00567B9C">
        <w:rPr>
          <w:lang w:val="sr-Cyrl-RS"/>
        </w:rPr>
        <w:tab/>
      </w:r>
      <w:r>
        <w:t>143</w:t>
      </w:r>
      <w:r w:rsidRPr="00567B9C">
        <w:rPr>
          <w:lang w:val="sr-Cyrl-RS"/>
        </w:rPr>
        <w:t>.</w:t>
      </w:r>
      <w:r>
        <w:t>949</w:t>
      </w:r>
      <w:r w:rsidRPr="00567B9C">
        <w:rPr>
          <w:lang w:val="sr-Cyrl-RS"/>
        </w:rPr>
        <w:t>.000 динара;</w:t>
      </w:r>
    </w:p>
    <w:p w:rsidR="002975E4" w:rsidRPr="00387F6A" w:rsidRDefault="002975E4" w:rsidP="002975E4">
      <w:pPr>
        <w:tabs>
          <w:tab w:val="right" w:pos="10205"/>
        </w:tabs>
        <w:ind w:left="284"/>
        <w:rPr>
          <w:b/>
          <w:lang w:val="sr-Cyrl-RS"/>
        </w:rPr>
      </w:pPr>
      <w:r w:rsidRPr="00567B9C">
        <w:rPr>
          <w:b/>
          <w:lang w:val="sr-Cyrl-RS"/>
        </w:rPr>
        <w:t>Укупно:</w:t>
      </w:r>
      <w:r w:rsidRPr="00567B9C">
        <w:rPr>
          <w:b/>
          <w:lang w:val="sr-Cyrl-RS"/>
        </w:rPr>
        <w:tab/>
      </w:r>
      <w:r>
        <w:rPr>
          <w:b/>
        </w:rPr>
        <w:t>5</w:t>
      </w:r>
      <w:r w:rsidRPr="00567B9C">
        <w:rPr>
          <w:b/>
          <w:lang w:val="sr-Cyrl-RS"/>
        </w:rPr>
        <w:t>.</w:t>
      </w:r>
      <w:r>
        <w:rPr>
          <w:b/>
        </w:rPr>
        <w:t>392</w:t>
      </w:r>
      <w:r w:rsidRPr="00567B9C">
        <w:rPr>
          <w:b/>
          <w:lang w:val="sr-Cyrl-RS"/>
        </w:rPr>
        <w:t>.</w:t>
      </w:r>
      <w:r>
        <w:rPr>
          <w:b/>
        </w:rPr>
        <w:t>91</w:t>
      </w:r>
      <w:r w:rsidRPr="00567B9C">
        <w:rPr>
          <w:b/>
        </w:rPr>
        <w:t>0</w:t>
      </w:r>
      <w:r w:rsidRPr="00567B9C">
        <w:rPr>
          <w:b/>
          <w:lang w:val="sr-Cyrl-RS"/>
        </w:rPr>
        <w:t>.000</w:t>
      </w:r>
      <w:r w:rsidRPr="00387F6A">
        <w:rPr>
          <w:b/>
          <w:lang w:val="sr-Cyrl-RS"/>
        </w:rPr>
        <w:t xml:space="preserve"> динара</w:t>
      </w:r>
      <w:r>
        <w:rPr>
          <w:b/>
          <w:lang w:val="sr-Cyrl-RS"/>
        </w:rPr>
        <w:t>.</w:t>
      </w:r>
    </w:p>
    <w:p w:rsidR="002975E4" w:rsidRDefault="002975E4" w:rsidP="002975E4">
      <w:pPr>
        <w:rPr>
          <w:lang w:val="sr-Cyrl-RS"/>
        </w:rPr>
      </w:pPr>
    </w:p>
    <w:p w:rsidR="002975E4" w:rsidRPr="00387F6A" w:rsidRDefault="002975E4" w:rsidP="002975E4">
      <w:pPr>
        <w:jc w:val="right"/>
        <w:rPr>
          <w:lang w:val="sr-Cyrl-RS"/>
        </w:rPr>
      </w:pPr>
      <w:r w:rsidRPr="00907A3C">
        <w:rPr>
          <w:lang w:val="sr-Latn-RS" w:eastAsia="sr-Latn-RS"/>
        </w:rPr>
        <w:drawing>
          <wp:anchor distT="0" distB="0" distL="114300" distR="114300" simplePos="0" relativeHeight="251659264" behindDoc="0" locked="0" layoutInCell="1" allowOverlap="1" wp14:anchorId="6DD5FD7D" wp14:editId="456A861E">
            <wp:simplePos x="0" y="0"/>
            <wp:positionH relativeFrom="column">
              <wp:posOffset>83820</wp:posOffset>
            </wp:positionH>
            <wp:positionV relativeFrom="paragraph">
              <wp:posOffset>168910</wp:posOffset>
            </wp:positionV>
            <wp:extent cx="6479540" cy="3599815"/>
            <wp:effectExtent l="0" t="0" r="0" b="635"/>
            <wp:wrapSquare wrapText="bothSides"/>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D508A321-26E4-4973-806F-B82223909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rsidR="002975E4" w:rsidRPr="00387F6A" w:rsidRDefault="00411614" w:rsidP="002975E4">
      <w:pPr>
        <w:pStyle w:val="Caption"/>
        <w:rPr>
          <w:b w:val="0"/>
          <w:lang w:val="sr-Cyrl-RS"/>
        </w:rPr>
      </w:pPr>
      <w:r>
        <w:t>Графикон</w:t>
      </w:r>
      <w:r w:rsidR="002975E4">
        <w:rPr>
          <w:lang w:val="sr-Cyrl-RS"/>
        </w:rPr>
        <w:t xml:space="preserve">: </w:t>
      </w:r>
      <w:r w:rsidR="002975E4" w:rsidRPr="00387F6A">
        <w:rPr>
          <w:b w:val="0"/>
          <w:lang w:val="sr-Cyrl-RS"/>
        </w:rPr>
        <w:t>Структура расхода остварених у 201</w:t>
      </w:r>
      <w:r w:rsidR="002975E4">
        <w:rPr>
          <w:b w:val="0"/>
        </w:rPr>
        <w:t>8</w:t>
      </w:r>
      <w:r w:rsidR="002975E4" w:rsidRPr="00387F6A">
        <w:rPr>
          <w:b w:val="0"/>
          <w:lang w:val="sr-Cyrl-RS"/>
        </w:rPr>
        <w:t>. години</w:t>
      </w:r>
    </w:p>
    <w:p w:rsidR="002975E4" w:rsidRPr="00907A3C" w:rsidRDefault="002975E4" w:rsidP="002975E4">
      <w:pPr>
        <w:rPr>
          <w:lang w:val="sr-Cyrl-RS"/>
        </w:rPr>
      </w:pPr>
    </w:p>
    <w:p w:rsidR="002975E4" w:rsidRPr="00907A3C" w:rsidRDefault="002975E4" w:rsidP="002975E4">
      <w:pPr>
        <w:rPr>
          <w:lang w:val="sr-Cyrl-RS"/>
        </w:rPr>
      </w:pPr>
      <w:r w:rsidRPr="00907A3C">
        <w:rPr>
          <w:lang w:val="sr-Cyrl-RS"/>
        </w:rPr>
        <w:t>У наредној табели дат је упоредни преглед расхода исказаних у 201</w:t>
      </w:r>
      <w:r>
        <w:t>7</w:t>
      </w:r>
      <w:r w:rsidRPr="00907A3C">
        <w:rPr>
          <w:lang w:val="sr-Cyrl-RS"/>
        </w:rPr>
        <w:t>. и 201</w:t>
      </w:r>
      <w:r>
        <w:t>8</w:t>
      </w:r>
      <w:r w:rsidRPr="00907A3C">
        <w:rPr>
          <w:lang w:val="sr-Cyrl-RS"/>
        </w:rPr>
        <w:t>. години и планираних за 201</w:t>
      </w:r>
      <w:r>
        <w:t>8</w:t>
      </w:r>
      <w:r w:rsidRPr="00907A3C">
        <w:rPr>
          <w:lang w:val="sr-Cyrl-RS"/>
        </w:rPr>
        <w:t>. годину.</w:t>
      </w:r>
    </w:p>
    <w:p w:rsidR="002975E4" w:rsidRDefault="002975E4" w:rsidP="002975E4">
      <w:pPr>
        <w:rPr>
          <w:lang w:val="sr-Cyrl-RS"/>
        </w:rPr>
      </w:pPr>
    </w:p>
    <w:p w:rsidR="002975E4" w:rsidRPr="00387F6A" w:rsidRDefault="00B06D91" w:rsidP="002975E4">
      <w:pPr>
        <w:pStyle w:val="Caption"/>
        <w:tabs>
          <w:tab w:val="right" w:pos="10205"/>
        </w:tabs>
        <w:rPr>
          <w:b w:val="0"/>
          <w:lang w:val="sr-Cyrl-RS"/>
        </w:rPr>
      </w:pPr>
      <w:r>
        <w:t xml:space="preserve">Табела </w:t>
      </w:r>
      <w:r w:rsidR="002975E4">
        <w:rPr>
          <w:lang w:val="sr-Cyrl-RS"/>
        </w:rPr>
        <w:t xml:space="preserve">: </w:t>
      </w:r>
      <w:r w:rsidR="002975E4" w:rsidRPr="00387F6A">
        <w:rPr>
          <w:b w:val="0"/>
          <w:lang w:val="sr-Cyrl-RS"/>
        </w:rPr>
        <w:t xml:space="preserve">Упоредни преглед расхода </w:t>
      </w:r>
      <w:r w:rsidR="002975E4">
        <w:rPr>
          <w:b w:val="0"/>
          <w:lang w:val="sr-Cyrl-RS"/>
        </w:rPr>
        <w:tab/>
      </w:r>
      <w:r w:rsidR="002975E4" w:rsidRPr="00387F6A">
        <w:rPr>
          <w:b w:val="0"/>
          <w:lang w:val="sr-Cyrl-RS"/>
        </w:rPr>
        <w:t>(000 динара)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370"/>
        <w:gridCol w:w="1234"/>
        <w:gridCol w:w="1260"/>
        <w:gridCol w:w="1235"/>
        <w:gridCol w:w="1235"/>
        <w:gridCol w:w="1237"/>
      </w:tblGrid>
      <w:tr w:rsidR="002975E4" w:rsidRPr="00387F6A" w:rsidTr="00467015">
        <w:trPr>
          <w:trHeight w:hRule="exact" w:val="227"/>
          <w:jc w:val="center"/>
        </w:trPr>
        <w:tc>
          <w:tcPr>
            <w:tcW w:w="1761" w:type="pct"/>
            <w:vMerge w:val="restart"/>
            <w:tcBorders>
              <w:top w:val="single" w:sz="8" w:space="0" w:color="auto"/>
              <w:left w:val="single" w:sz="8" w:space="0" w:color="auto"/>
            </w:tcBorders>
            <w:shd w:val="clear" w:color="auto" w:fill="F2F2F2" w:themeFill="background1" w:themeFillShade="F2"/>
            <w:vAlign w:val="center"/>
          </w:tcPr>
          <w:p w:rsidR="002975E4" w:rsidRPr="00387F6A" w:rsidRDefault="002975E4" w:rsidP="00467015">
            <w:pPr>
              <w:spacing w:line="228" w:lineRule="auto"/>
              <w:jc w:val="center"/>
              <w:rPr>
                <w:b/>
                <w:sz w:val="18"/>
                <w:szCs w:val="18"/>
                <w:lang w:val="sr-Cyrl-RS"/>
              </w:rPr>
            </w:pPr>
            <w:r w:rsidRPr="00387F6A">
              <w:rPr>
                <w:b/>
                <w:sz w:val="18"/>
                <w:szCs w:val="18"/>
                <w:lang w:val="sr-Cyrl-RS"/>
              </w:rPr>
              <w:t>Расходи</w:t>
            </w:r>
          </w:p>
        </w:tc>
        <w:tc>
          <w:tcPr>
            <w:tcW w:w="645" w:type="pct"/>
            <w:vMerge w:val="restart"/>
            <w:tcBorders>
              <w:top w:val="single" w:sz="8" w:space="0" w:color="auto"/>
            </w:tcBorders>
            <w:shd w:val="clear" w:color="auto" w:fill="F2F2F2" w:themeFill="background1" w:themeFillShade="F2"/>
            <w:vAlign w:val="center"/>
          </w:tcPr>
          <w:p w:rsidR="002975E4" w:rsidRPr="00387F6A" w:rsidRDefault="002975E4" w:rsidP="00467015">
            <w:pPr>
              <w:spacing w:line="228" w:lineRule="auto"/>
              <w:jc w:val="center"/>
              <w:rPr>
                <w:b/>
                <w:sz w:val="18"/>
                <w:szCs w:val="18"/>
                <w:lang w:val="sr-Cyrl-RS"/>
              </w:rPr>
            </w:pPr>
            <w:r w:rsidRPr="00387F6A">
              <w:rPr>
                <w:b/>
                <w:sz w:val="18"/>
                <w:szCs w:val="18"/>
                <w:lang w:val="sr-Cyrl-RS"/>
              </w:rPr>
              <w:t>Остварено</w:t>
            </w:r>
          </w:p>
          <w:p w:rsidR="002975E4" w:rsidRPr="00387F6A" w:rsidRDefault="002975E4" w:rsidP="00467015">
            <w:pPr>
              <w:spacing w:line="228" w:lineRule="auto"/>
              <w:jc w:val="center"/>
              <w:rPr>
                <w:b/>
                <w:sz w:val="18"/>
                <w:szCs w:val="18"/>
                <w:lang w:val="sr-Cyrl-RS"/>
              </w:rPr>
            </w:pPr>
            <w:r w:rsidRPr="00387F6A">
              <w:rPr>
                <w:b/>
                <w:sz w:val="18"/>
                <w:szCs w:val="18"/>
                <w:lang w:val="sr-Cyrl-RS"/>
              </w:rPr>
              <w:t>201</w:t>
            </w:r>
            <w:r>
              <w:rPr>
                <w:b/>
                <w:sz w:val="18"/>
                <w:szCs w:val="18"/>
              </w:rPr>
              <w:t>7</w:t>
            </w:r>
            <w:r w:rsidRPr="00387F6A">
              <w:rPr>
                <w:b/>
                <w:sz w:val="18"/>
                <w:szCs w:val="18"/>
                <w:lang w:val="sr-Cyrl-RS"/>
              </w:rPr>
              <w:t>.</w:t>
            </w:r>
          </w:p>
        </w:tc>
        <w:tc>
          <w:tcPr>
            <w:tcW w:w="658" w:type="pct"/>
            <w:vMerge w:val="restart"/>
            <w:tcBorders>
              <w:top w:val="single" w:sz="8" w:space="0" w:color="auto"/>
            </w:tcBorders>
            <w:shd w:val="clear" w:color="auto" w:fill="F2F2F2" w:themeFill="background1" w:themeFillShade="F2"/>
            <w:vAlign w:val="center"/>
          </w:tcPr>
          <w:p w:rsidR="002975E4" w:rsidRPr="00387F6A" w:rsidRDefault="002975E4" w:rsidP="00467015">
            <w:pPr>
              <w:spacing w:line="228" w:lineRule="auto"/>
              <w:jc w:val="center"/>
              <w:rPr>
                <w:b/>
                <w:sz w:val="18"/>
                <w:szCs w:val="18"/>
                <w:lang w:val="sr-Cyrl-RS"/>
              </w:rPr>
            </w:pPr>
            <w:r w:rsidRPr="00387F6A">
              <w:rPr>
                <w:b/>
                <w:sz w:val="18"/>
                <w:szCs w:val="18"/>
                <w:lang w:val="sr-Cyrl-RS"/>
              </w:rPr>
              <w:t>Планирано</w:t>
            </w:r>
          </w:p>
          <w:p w:rsidR="002975E4" w:rsidRPr="00387F6A" w:rsidRDefault="002975E4" w:rsidP="00467015">
            <w:pPr>
              <w:spacing w:line="228" w:lineRule="auto"/>
              <w:jc w:val="center"/>
              <w:rPr>
                <w:b/>
                <w:sz w:val="18"/>
                <w:szCs w:val="18"/>
                <w:lang w:val="sr-Cyrl-RS"/>
              </w:rPr>
            </w:pPr>
            <w:r w:rsidRPr="00387F6A">
              <w:rPr>
                <w:b/>
                <w:sz w:val="18"/>
                <w:szCs w:val="18"/>
                <w:lang w:val="sr-Cyrl-RS"/>
              </w:rPr>
              <w:t>за 201</w:t>
            </w:r>
            <w:r>
              <w:rPr>
                <w:b/>
                <w:sz w:val="18"/>
                <w:szCs w:val="18"/>
              </w:rPr>
              <w:t>8</w:t>
            </w:r>
            <w:r w:rsidRPr="00387F6A">
              <w:rPr>
                <w:b/>
                <w:sz w:val="18"/>
                <w:szCs w:val="18"/>
                <w:lang w:val="sr-Cyrl-RS"/>
              </w:rPr>
              <w:t>.</w:t>
            </w:r>
          </w:p>
        </w:tc>
        <w:tc>
          <w:tcPr>
            <w:tcW w:w="645" w:type="pct"/>
            <w:vMerge w:val="restart"/>
            <w:tcBorders>
              <w:top w:val="single" w:sz="8" w:space="0" w:color="auto"/>
            </w:tcBorders>
            <w:shd w:val="clear" w:color="auto" w:fill="F2F2F2" w:themeFill="background1" w:themeFillShade="F2"/>
            <w:vAlign w:val="center"/>
          </w:tcPr>
          <w:p w:rsidR="002975E4" w:rsidRPr="00387F6A" w:rsidRDefault="002975E4" w:rsidP="00467015">
            <w:pPr>
              <w:spacing w:line="228" w:lineRule="auto"/>
              <w:jc w:val="center"/>
              <w:rPr>
                <w:b/>
                <w:sz w:val="18"/>
                <w:szCs w:val="18"/>
                <w:lang w:val="sr-Cyrl-RS"/>
              </w:rPr>
            </w:pPr>
            <w:r w:rsidRPr="00387F6A">
              <w:rPr>
                <w:b/>
                <w:sz w:val="18"/>
                <w:szCs w:val="18"/>
                <w:lang w:val="sr-Cyrl-RS"/>
              </w:rPr>
              <w:t>Остварено</w:t>
            </w:r>
          </w:p>
          <w:p w:rsidR="002975E4" w:rsidRPr="00387F6A" w:rsidRDefault="002975E4" w:rsidP="00467015">
            <w:pPr>
              <w:spacing w:line="228" w:lineRule="auto"/>
              <w:jc w:val="center"/>
              <w:rPr>
                <w:b/>
                <w:sz w:val="18"/>
                <w:szCs w:val="18"/>
                <w:lang w:val="sr-Cyrl-RS"/>
              </w:rPr>
            </w:pPr>
            <w:r w:rsidRPr="00387F6A">
              <w:rPr>
                <w:b/>
                <w:sz w:val="18"/>
                <w:szCs w:val="18"/>
                <w:lang w:val="sr-Cyrl-RS"/>
              </w:rPr>
              <w:t>201</w:t>
            </w:r>
            <w:r>
              <w:rPr>
                <w:b/>
                <w:sz w:val="18"/>
                <w:szCs w:val="18"/>
              </w:rPr>
              <w:t>8</w:t>
            </w:r>
            <w:r w:rsidRPr="00387F6A">
              <w:rPr>
                <w:b/>
                <w:sz w:val="18"/>
                <w:szCs w:val="18"/>
                <w:lang w:val="sr-Cyrl-RS"/>
              </w:rPr>
              <w:t>.</w:t>
            </w:r>
          </w:p>
        </w:tc>
        <w:tc>
          <w:tcPr>
            <w:tcW w:w="1291" w:type="pct"/>
            <w:gridSpan w:val="2"/>
            <w:tcBorders>
              <w:top w:val="single" w:sz="8" w:space="0" w:color="auto"/>
              <w:right w:val="single" w:sz="8" w:space="0" w:color="auto"/>
            </w:tcBorders>
            <w:shd w:val="clear" w:color="auto" w:fill="F2F2F2" w:themeFill="background1" w:themeFillShade="F2"/>
            <w:vAlign w:val="center"/>
          </w:tcPr>
          <w:p w:rsidR="002975E4" w:rsidRPr="00387F6A" w:rsidRDefault="002975E4" w:rsidP="00467015">
            <w:pPr>
              <w:spacing w:line="228" w:lineRule="auto"/>
              <w:jc w:val="center"/>
              <w:rPr>
                <w:b/>
                <w:sz w:val="18"/>
                <w:szCs w:val="18"/>
                <w:lang w:val="sr-Cyrl-RS"/>
              </w:rPr>
            </w:pPr>
            <w:r w:rsidRPr="00387F6A">
              <w:rPr>
                <w:b/>
                <w:sz w:val="18"/>
                <w:szCs w:val="18"/>
                <w:lang w:val="sr-Cyrl-RS"/>
              </w:rPr>
              <w:t>Индекс</w:t>
            </w:r>
          </w:p>
        </w:tc>
      </w:tr>
      <w:tr w:rsidR="002975E4" w:rsidRPr="00387F6A" w:rsidTr="00467015">
        <w:trPr>
          <w:trHeight w:hRule="exact" w:val="856"/>
          <w:jc w:val="center"/>
        </w:trPr>
        <w:tc>
          <w:tcPr>
            <w:tcW w:w="1761" w:type="pct"/>
            <w:vMerge/>
            <w:tcBorders>
              <w:left w:val="single" w:sz="8" w:space="0" w:color="auto"/>
              <w:bottom w:val="double" w:sz="4" w:space="0" w:color="auto"/>
            </w:tcBorders>
            <w:shd w:val="clear" w:color="auto" w:fill="D9D9D9" w:themeFill="background1" w:themeFillShade="D9"/>
            <w:vAlign w:val="center"/>
          </w:tcPr>
          <w:p w:rsidR="002975E4" w:rsidRPr="00387F6A" w:rsidRDefault="002975E4" w:rsidP="00467015">
            <w:pPr>
              <w:spacing w:line="228" w:lineRule="auto"/>
              <w:rPr>
                <w:b/>
                <w:sz w:val="18"/>
                <w:szCs w:val="18"/>
                <w:lang w:val="sr-Cyrl-RS"/>
              </w:rPr>
            </w:pPr>
          </w:p>
        </w:tc>
        <w:tc>
          <w:tcPr>
            <w:tcW w:w="645" w:type="pct"/>
            <w:vMerge/>
            <w:tcBorders>
              <w:bottom w:val="double" w:sz="4" w:space="0" w:color="auto"/>
            </w:tcBorders>
            <w:shd w:val="clear" w:color="auto" w:fill="D9D9D9" w:themeFill="background1" w:themeFillShade="D9"/>
            <w:vAlign w:val="center"/>
          </w:tcPr>
          <w:p w:rsidR="002975E4" w:rsidRPr="00387F6A" w:rsidRDefault="002975E4" w:rsidP="00467015">
            <w:pPr>
              <w:spacing w:line="228" w:lineRule="auto"/>
              <w:rPr>
                <w:b/>
                <w:sz w:val="18"/>
                <w:szCs w:val="18"/>
                <w:lang w:val="sr-Cyrl-RS"/>
              </w:rPr>
            </w:pPr>
          </w:p>
        </w:tc>
        <w:tc>
          <w:tcPr>
            <w:tcW w:w="658" w:type="pct"/>
            <w:vMerge/>
            <w:tcBorders>
              <w:bottom w:val="double" w:sz="4" w:space="0" w:color="auto"/>
            </w:tcBorders>
            <w:shd w:val="clear" w:color="auto" w:fill="D9D9D9" w:themeFill="background1" w:themeFillShade="D9"/>
            <w:vAlign w:val="center"/>
          </w:tcPr>
          <w:p w:rsidR="002975E4" w:rsidRPr="00387F6A" w:rsidRDefault="002975E4" w:rsidP="00467015">
            <w:pPr>
              <w:spacing w:line="228" w:lineRule="auto"/>
              <w:rPr>
                <w:b/>
                <w:sz w:val="18"/>
                <w:szCs w:val="18"/>
                <w:lang w:val="sr-Cyrl-RS"/>
              </w:rPr>
            </w:pPr>
          </w:p>
        </w:tc>
        <w:tc>
          <w:tcPr>
            <w:tcW w:w="645" w:type="pct"/>
            <w:vMerge/>
            <w:tcBorders>
              <w:bottom w:val="double" w:sz="4" w:space="0" w:color="auto"/>
            </w:tcBorders>
            <w:shd w:val="clear" w:color="auto" w:fill="D9D9D9" w:themeFill="background1" w:themeFillShade="D9"/>
            <w:vAlign w:val="center"/>
          </w:tcPr>
          <w:p w:rsidR="002975E4" w:rsidRPr="00387F6A" w:rsidRDefault="002975E4" w:rsidP="00467015">
            <w:pPr>
              <w:spacing w:line="228" w:lineRule="auto"/>
              <w:rPr>
                <w:b/>
                <w:sz w:val="18"/>
                <w:szCs w:val="18"/>
                <w:lang w:val="sr-Cyrl-RS"/>
              </w:rPr>
            </w:pPr>
          </w:p>
        </w:tc>
        <w:tc>
          <w:tcPr>
            <w:tcW w:w="645" w:type="pct"/>
            <w:tcBorders>
              <w:bottom w:val="double" w:sz="4" w:space="0" w:color="auto"/>
            </w:tcBorders>
            <w:shd w:val="clear" w:color="auto" w:fill="F2F2F2" w:themeFill="background1" w:themeFillShade="F2"/>
            <w:vAlign w:val="center"/>
          </w:tcPr>
          <w:p w:rsidR="002975E4" w:rsidRDefault="002975E4" w:rsidP="00467015">
            <w:pPr>
              <w:spacing w:line="228" w:lineRule="auto"/>
              <w:jc w:val="center"/>
              <w:rPr>
                <w:b/>
                <w:sz w:val="18"/>
                <w:szCs w:val="18"/>
                <w:lang w:val="sr-Cyrl-RS"/>
              </w:rPr>
            </w:pPr>
            <w:r w:rsidRPr="00387F6A">
              <w:rPr>
                <w:b/>
                <w:sz w:val="18"/>
                <w:szCs w:val="18"/>
                <w:lang w:val="sr-Cyrl-RS"/>
              </w:rPr>
              <w:t>Остварено</w:t>
            </w:r>
          </w:p>
          <w:p w:rsidR="002975E4" w:rsidRPr="00387F6A" w:rsidRDefault="002975E4" w:rsidP="00467015">
            <w:pPr>
              <w:spacing w:line="228" w:lineRule="auto"/>
              <w:jc w:val="center"/>
              <w:rPr>
                <w:b/>
                <w:sz w:val="18"/>
                <w:szCs w:val="18"/>
                <w:lang w:val="sr-Cyrl-RS"/>
              </w:rPr>
            </w:pPr>
            <w:r w:rsidRPr="00387F6A">
              <w:rPr>
                <w:b/>
                <w:sz w:val="18"/>
                <w:szCs w:val="18"/>
                <w:lang w:val="sr-Cyrl-RS"/>
              </w:rPr>
              <w:t xml:space="preserve"> 201</w:t>
            </w:r>
            <w:r>
              <w:rPr>
                <w:b/>
                <w:sz w:val="18"/>
                <w:szCs w:val="18"/>
              </w:rPr>
              <w:t>8</w:t>
            </w:r>
            <w:r w:rsidRPr="00387F6A">
              <w:rPr>
                <w:b/>
                <w:sz w:val="18"/>
                <w:szCs w:val="18"/>
                <w:lang w:val="sr-Cyrl-RS"/>
              </w:rPr>
              <w:t>./</w:t>
            </w:r>
          </w:p>
          <w:p w:rsidR="002975E4" w:rsidRDefault="002975E4" w:rsidP="00467015">
            <w:pPr>
              <w:spacing w:line="228" w:lineRule="auto"/>
              <w:jc w:val="center"/>
              <w:rPr>
                <w:b/>
                <w:sz w:val="18"/>
                <w:szCs w:val="18"/>
                <w:lang w:val="sr-Cyrl-RS"/>
              </w:rPr>
            </w:pPr>
            <w:r w:rsidRPr="00387F6A">
              <w:rPr>
                <w:b/>
                <w:sz w:val="18"/>
                <w:szCs w:val="18"/>
                <w:lang w:val="sr-Cyrl-RS"/>
              </w:rPr>
              <w:t>Остварено</w:t>
            </w:r>
          </w:p>
          <w:p w:rsidR="002975E4" w:rsidRPr="00387F6A" w:rsidRDefault="002975E4" w:rsidP="00467015">
            <w:pPr>
              <w:spacing w:line="228" w:lineRule="auto"/>
              <w:jc w:val="center"/>
              <w:rPr>
                <w:b/>
                <w:sz w:val="18"/>
                <w:szCs w:val="18"/>
                <w:lang w:val="sr-Cyrl-RS"/>
              </w:rPr>
            </w:pPr>
            <w:r w:rsidRPr="00387F6A">
              <w:rPr>
                <w:b/>
                <w:sz w:val="18"/>
                <w:szCs w:val="18"/>
                <w:lang w:val="sr-Cyrl-RS"/>
              </w:rPr>
              <w:t xml:space="preserve"> 201</w:t>
            </w:r>
            <w:r>
              <w:rPr>
                <w:b/>
                <w:sz w:val="18"/>
                <w:szCs w:val="18"/>
              </w:rPr>
              <w:t>7</w:t>
            </w:r>
            <w:r w:rsidRPr="00387F6A">
              <w:rPr>
                <w:b/>
                <w:sz w:val="18"/>
                <w:szCs w:val="18"/>
                <w:lang w:val="sr-Cyrl-RS"/>
              </w:rPr>
              <w:t>.</w:t>
            </w:r>
          </w:p>
        </w:tc>
        <w:tc>
          <w:tcPr>
            <w:tcW w:w="646" w:type="pct"/>
            <w:tcBorders>
              <w:bottom w:val="double" w:sz="4" w:space="0" w:color="auto"/>
              <w:right w:val="single" w:sz="8" w:space="0" w:color="auto"/>
            </w:tcBorders>
            <w:shd w:val="clear" w:color="auto" w:fill="F2F2F2" w:themeFill="background1" w:themeFillShade="F2"/>
            <w:vAlign w:val="center"/>
          </w:tcPr>
          <w:p w:rsidR="002975E4" w:rsidRDefault="002975E4" w:rsidP="00467015">
            <w:pPr>
              <w:spacing w:line="228" w:lineRule="auto"/>
              <w:jc w:val="center"/>
              <w:rPr>
                <w:b/>
                <w:sz w:val="18"/>
                <w:szCs w:val="18"/>
                <w:lang w:val="sr-Cyrl-RS"/>
              </w:rPr>
            </w:pPr>
            <w:r w:rsidRPr="00387F6A">
              <w:rPr>
                <w:b/>
                <w:sz w:val="18"/>
                <w:szCs w:val="18"/>
                <w:lang w:val="sr-Cyrl-RS"/>
              </w:rPr>
              <w:t xml:space="preserve">Остварено </w:t>
            </w:r>
          </w:p>
          <w:p w:rsidR="002975E4" w:rsidRDefault="002975E4" w:rsidP="00467015">
            <w:pPr>
              <w:spacing w:line="228" w:lineRule="auto"/>
              <w:jc w:val="center"/>
              <w:rPr>
                <w:b/>
                <w:sz w:val="18"/>
                <w:szCs w:val="18"/>
                <w:lang w:val="sr-Cyrl-RS"/>
              </w:rPr>
            </w:pPr>
            <w:r w:rsidRPr="00387F6A">
              <w:rPr>
                <w:b/>
                <w:sz w:val="18"/>
                <w:szCs w:val="18"/>
                <w:lang w:val="sr-Cyrl-RS"/>
              </w:rPr>
              <w:t>201</w:t>
            </w:r>
            <w:r>
              <w:rPr>
                <w:b/>
                <w:sz w:val="18"/>
                <w:szCs w:val="18"/>
              </w:rPr>
              <w:t>8</w:t>
            </w:r>
            <w:r w:rsidRPr="00387F6A">
              <w:rPr>
                <w:b/>
                <w:sz w:val="18"/>
                <w:szCs w:val="18"/>
                <w:lang w:val="sr-Cyrl-RS"/>
              </w:rPr>
              <w:t xml:space="preserve">./ </w:t>
            </w:r>
          </w:p>
          <w:p w:rsidR="002975E4" w:rsidRDefault="002975E4" w:rsidP="00467015">
            <w:pPr>
              <w:spacing w:line="228" w:lineRule="auto"/>
              <w:jc w:val="center"/>
              <w:rPr>
                <w:b/>
                <w:sz w:val="18"/>
                <w:szCs w:val="18"/>
                <w:lang w:val="sr-Cyrl-RS"/>
              </w:rPr>
            </w:pPr>
            <w:r w:rsidRPr="00387F6A">
              <w:rPr>
                <w:b/>
                <w:sz w:val="18"/>
                <w:szCs w:val="18"/>
                <w:lang w:val="sr-Cyrl-RS"/>
              </w:rPr>
              <w:t xml:space="preserve">планирано </w:t>
            </w:r>
          </w:p>
          <w:p w:rsidR="002975E4" w:rsidRPr="00387F6A" w:rsidRDefault="002975E4" w:rsidP="00467015">
            <w:pPr>
              <w:spacing w:line="228" w:lineRule="auto"/>
              <w:jc w:val="center"/>
              <w:rPr>
                <w:b/>
                <w:sz w:val="18"/>
                <w:szCs w:val="18"/>
                <w:lang w:val="sr-Cyrl-RS"/>
              </w:rPr>
            </w:pPr>
            <w:r w:rsidRPr="00387F6A">
              <w:rPr>
                <w:b/>
                <w:sz w:val="18"/>
                <w:szCs w:val="18"/>
                <w:lang w:val="sr-Cyrl-RS"/>
              </w:rPr>
              <w:t>201</w:t>
            </w:r>
            <w:r>
              <w:rPr>
                <w:b/>
                <w:sz w:val="18"/>
                <w:szCs w:val="18"/>
              </w:rPr>
              <w:t>8</w:t>
            </w:r>
            <w:r w:rsidRPr="00387F6A">
              <w:rPr>
                <w:b/>
                <w:sz w:val="18"/>
                <w:szCs w:val="18"/>
                <w:lang w:val="sr-Cyrl-RS"/>
              </w:rPr>
              <w:t>.</w:t>
            </w:r>
          </w:p>
        </w:tc>
      </w:tr>
      <w:tr w:rsidR="002975E4" w:rsidRPr="00567B9C" w:rsidTr="00467015">
        <w:trPr>
          <w:trHeight w:hRule="exact" w:val="255"/>
          <w:jc w:val="center"/>
        </w:trPr>
        <w:tc>
          <w:tcPr>
            <w:tcW w:w="1761" w:type="pct"/>
            <w:tcBorders>
              <w:top w:val="double" w:sz="4" w:space="0" w:color="auto"/>
              <w:left w:val="single" w:sz="8" w:space="0" w:color="auto"/>
              <w:bottom w:val="dotted" w:sz="4" w:space="0" w:color="auto"/>
            </w:tcBorders>
            <w:shd w:val="clear" w:color="auto" w:fill="FFFFFF"/>
            <w:vAlign w:val="center"/>
          </w:tcPr>
          <w:p w:rsidR="002975E4" w:rsidRPr="00567B9C" w:rsidRDefault="002975E4" w:rsidP="00467015">
            <w:pPr>
              <w:spacing w:line="228" w:lineRule="auto"/>
              <w:rPr>
                <w:sz w:val="18"/>
                <w:szCs w:val="18"/>
                <w:lang w:val="sr-Cyrl-RS"/>
              </w:rPr>
            </w:pPr>
            <w:r w:rsidRPr="00567B9C">
              <w:rPr>
                <w:sz w:val="18"/>
                <w:szCs w:val="18"/>
                <w:lang w:val="sr-Cyrl-RS"/>
              </w:rPr>
              <w:t>Пословни</w:t>
            </w:r>
          </w:p>
        </w:tc>
        <w:tc>
          <w:tcPr>
            <w:tcW w:w="645" w:type="pct"/>
            <w:tcBorders>
              <w:top w:val="double" w:sz="4" w:space="0" w:color="auto"/>
              <w:bottom w:val="dotted" w:sz="4" w:space="0" w:color="auto"/>
            </w:tcBorders>
            <w:shd w:val="clear" w:color="auto" w:fill="FFFFFF"/>
            <w:vAlign w:val="center"/>
          </w:tcPr>
          <w:p w:rsidR="002975E4" w:rsidRPr="00567B9C" w:rsidRDefault="002975E4" w:rsidP="00467015">
            <w:pPr>
              <w:spacing w:line="228" w:lineRule="auto"/>
              <w:jc w:val="right"/>
              <w:rPr>
                <w:sz w:val="18"/>
                <w:szCs w:val="18"/>
              </w:rPr>
            </w:pPr>
            <w:r w:rsidRPr="00567B9C">
              <w:rPr>
                <w:sz w:val="18"/>
                <w:szCs w:val="18"/>
                <w:lang w:val="sr-Cyrl-RS"/>
              </w:rPr>
              <w:t>4.64</w:t>
            </w:r>
            <w:r>
              <w:rPr>
                <w:sz w:val="18"/>
                <w:szCs w:val="18"/>
              </w:rPr>
              <w:t>2</w:t>
            </w:r>
            <w:r w:rsidRPr="00567B9C">
              <w:rPr>
                <w:sz w:val="18"/>
                <w:szCs w:val="18"/>
              </w:rPr>
              <w:t>.444</w:t>
            </w:r>
          </w:p>
        </w:tc>
        <w:tc>
          <w:tcPr>
            <w:tcW w:w="658" w:type="pct"/>
            <w:tcBorders>
              <w:top w:val="double" w:sz="4" w:space="0" w:color="auto"/>
              <w:bottom w:val="dotted" w:sz="4" w:space="0" w:color="auto"/>
            </w:tcBorders>
            <w:shd w:val="clear" w:color="auto" w:fill="FFFFFF"/>
            <w:vAlign w:val="center"/>
          </w:tcPr>
          <w:p w:rsidR="002975E4" w:rsidRPr="00F57BD3" w:rsidRDefault="002975E4" w:rsidP="00467015">
            <w:pPr>
              <w:spacing w:line="228" w:lineRule="auto"/>
              <w:jc w:val="right"/>
              <w:rPr>
                <w:sz w:val="18"/>
                <w:szCs w:val="18"/>
              </w:rPr>
            </w:pPr>
            <w:r w:rsidRPr="00567B9C">
              <w:rPr>
                <w:sz w:val="18"/>
                <w:szCs w:val="18"/>
                <w:lang w:val="sr-Cyrl-RS"/>
              </w:rPr>
              <w:t>6.</w:t>
            </w:r>
            <w:r>
              <w:rPr>
                <w:sz w:val="18"/>
                <w:szCs w:val="18"/>
              </w:rPr>
              <w:t>482.986</w:t>
            </w:r>
          </w:p>
        </w:tc>
        <w:tc>
          <w:tcPr>
            <w:tcW w:w="645" w:type="pct"/>
            <w:tcBorders>
              <w:top w:val="double" w:sz="4" w:space="0" w:color="auto"/>
              <w:bottom w:val="dotted" w:sz="4" w:space="0" w:color="auto"/>
            </w:tcBorders>
            <w:shd w:val="clear" w:color="auto" w:fill="FFFFFF"/>
            <w:vAlign w:val="center"/>
          </w:tcPr>
          <w:p w:rsidR="002975E4" w:rsidRPr="00F57BD3" w:rsidRDefault="002975E4" w:rsidP="00467015">
            <w:pPr>
              <w:spacing w:line="228" w:lineRule="auto"/>
              <w:jc w:val="right"/>
              <w:rPr>
                <w:sz w:val="18"/>
                <w:szCs w:val="18"/>
              </w:rPr>
            </w:pPr>
            <w:r>
              <w:rPr>
                <w:sz w:val="18"/>
                <w:szCs w:val="18"/>
              </w:rPr>
              <w:t>5.216.589</w:t>
            </w:r>
          </w:p>
        </w:tc>
        <w:tc>
          <w:tcPr>
            <w:tcW w:w="645" w:type="pct"/>
            <w:tcBorders>
              <w:top w:val="double" w:sz="4" w:space="0" w:color="auto"/>
              <w:bottom w:val="dotted" w:sz="4" w:space="0" w:color="auto"/>
            </w:tcBorders>
            <w:shd w:val="clear" w:color="auto" w:fill="FFFFFF"/>
            <w:vAlign w:val="center"/>
          </w:tcPr>
          <w:p w:rsidR="002975E4" w:rsidRPr="001550C0" w:rsidRDefault="002975E4" w:rsidP="00467015">
            <w:pPr>
              <w:spacing w:line="228" w:lineRule="auto"/>
              <w:jc w:val="center"/>
              <w:rPr>
                <w:sz w:val="18"/>
                <w:szCs w:val="18"/>
              </w:rPr>
            </w:pPr>
            <w:r w:rsidRPr="00567B9C">
              <w:rPr>
                <w:sz w:val="18"/>
                <w:szCs w:val="18"/>
                <w:lang w:val="sr-Cyrl-RS"/>
              </w:rPr>
              <w:t>1,</w:t>
            </w:r>
            <w:r>
              <w:rPr>
                <w:sz w:val="18"/>
                <w:szCs w:val="18"/>
              </w:rPr>
              <w:t>12</w:t>
            </w:r>
          </w:p>
        </w:tc>
        <w:tc>
          <w:tcPr>
            <w:tcW w:w="646" w:type="pct"/>
            <w:tcBorders>
              <w:top w:val="double" w:sz="4" w:space="0" w:color="auto"/>
              <w:bottom w:val="dotted" w:sz="4" w:space="0" w:color="auto"/>
              <w:right w:val="single" w:sz="8" w:space="0" w:color="auto"/>
            </w:tcBorders>
            <w:shd w:val="clear" w:color="auto" w:fill="FFFFFF"/>
            <w:vAlign w:val="center"/>
          </w:tcPr>
          <w:p w:rsidR="002975E4" w:rsidRPr="001550C0" w:rsidRDefault="002975E4" w:rsidP="00467015">
            <w:pPr>
              <w:spacing w:line="228" w:lineRule="auto"/>
              <w:jc w:val="center"/>
              <w:rPr>
                <w:sz w:val="18"/>
                <w:szCs w:val="18"/>
              </w:rPr>
            </w:pPr>
            <w:r w:rsidRPr="00567B9C">
              <w:rPr>
                <w:sz w:val="18"/>
                <w:szCs w:val="18"/>
                <w:lang w:val="sr-Cyrl-RS"/>
              </w:rPr>
              <w:t>0,</w:t>
            </w:r>
            <w:r>
              <w:rPr>
                <w:sz w:val="18"/>
                <w:szCs w:val="18"/>
              </w:rPr>
              <w:t>80</w:t>
            </w:r>
          </w:p>
        </w:tc>
      </w:tr>
      <w:tr w:rsidR="002975E4" w:rsidRPr="00567B9C" w:rsidTr="00467015">
        <w:trPr>
          <w:trHeight w:hRule="exact" w:val="255"/>
          <w:jc w:val="center"/>
        </w:trPr>
        <w:tc>
          <w:tcPr>
            <w:tcW w:w="1761" w:type="pct"/>
            <w:tcBorders>
              <w:top w:val="dotted" w:sz="4" w:space="0" w:color="auto"/>
              <w:left w:val="single" w:sz="8" w:space="0" w:color="auto"/>
              <w:bottom w:val="dotted" w:sz="4" w:space="0" w:color="auto"/>
            </w:tcBorders>
            <w:shd w:val="clear" w:color="auto" w:fill="FFFFFF"/>
            <w:vAlign w:val="center"/>
          </w:tcPr>
          <w:p w:rsidR="002975E4" w:rsidRPr="00567B9C" w:rsidRDefault="002975E4" w:rsidP="00467015">
            <w:pPr>
              <w:spacing w:line="228" w:lineRule="auto"/>
              <w:rPr>
                <w:sz w:val="18"/>
                <w:szCs w:val="18"/>
                <w:lang w:val="sr-Cyrl-RS"/>
              </w:rPr>
            </w:pPr>
            <w:r w:rsidRPr="00567B9C">
              <w:rPr>
                <w:sz w:val="18"/>
                <w:szCs w:val="18"/>
                <w:lang w:val="sr-Cyrl-RS"/>
              </w:rPr>
              <w:t>Финансијски</w:t>
            </w:r>
          </w:p>
        </w:tc>
        <w:tc>
          <w:tcPr>
            <w:tcW w:w="645" w:type="pct"/>
            <w:tcBorders>
              <w:top w:val="dotted" w:sz="4" w:space="0" w:color="auto"/>
              <w:bottom w:val="dotted" w:sz="4" w:space="0" w:color="auto"/>
            </w:tcBorders>
            <w:shd w:val="clear" w:color="auto" w:fill="FFFFFF"/>
            <w:vAlign w:val="center"/>
          </w:tcPr>
          <w:p w:rsidR="002975E4" w:rsidRPr="00567B9C" w:rsidRDefault="002975E4" w:rsidP="00467015">
            <w:pPr>
              <w:spacing w:line="228" w:lineRule="auto"/>
              <w:jc w:val="right"/>
              <w:rPr>
                <w:sz w:val="18"/>
                <w:szCs w:val="18"/>
                <w:lang w:val="sr-Cyrl-RS"/>
              </w:rPr>
            </w:pPr>
            <w:r w:rsidRPr="00567B9C">
              <w:rPr>
                <w:sz w:val="18"/>
                <w:szCs w:val="18"/>
                <w:lang w:val="sr-Cyrl-RS"/>
              </w:rPr>
              <w:t>1.215</w:t>
            </w:r>
          </w:p>
        </w:tc>
        <w:tc>
          <w:tcPr>
            <w:tcW w:w="658" w:type="pct"/>
            <w:tcBorders>
              <w:top w:val="dotted" w:sz="4" w:space="0" w:color="auto"/>
              <w:bottom w:val="dotted" w:sz="4" w:space="0" w:color="auto"/>
            </w:tcBorders>
            <w:shd w:val="clear" w:color="auto" w:fill="FFFFFF"/>
            <w:vAlign w:val="center"/>
          </w:tcPr>
          <w:p w:rsidR="002975E4" w:rsidRPr="00F57BD3" w:rsidRDefault="002975E4" w:rsidP="00467015">
            <w:pPr>
              <w:spacing w:line="228" w:lineRule="auto"/>
              <w:jc w:val="right"/>
              <w:rPr>
                <w:sz w:val="18"/>
                <w:szCs w:val="18"/>
              </w:rPr>
            </w:pPr>
            <w:r>
              <w:rPr>
                <w:sz w:val="18"/>
                <w:szCs w:val="18"/>
              </w:rPr>
              <w:t>510</w:t>
            </w:r>
          </w:p>
        </w:tc>
        <w:tc>
          <w:tcPr>
            <w:tcW w:w="645" w:type="pct"/>
            <w:tcBorders>
              <w:top w:val="dotted" w:sz="4" w:space="0" w:color="auto"/>
              <w:bottom w:val="dotted" w:sz="4" w:space="0" w:color="auto"/>
            </w:tcBorders>
            <w:shd w:val="clear" w:color="auto" w:fill="FFFFFF"/>
            <w:vAlign w:val="center"/>
          </w:tcPr>
          <w:p w:rsidR="002975E4" w:rsidRPr="00F57BD3" w:rsidRDefault="002975E4" w:rsidP="00467015">
            <w:pPr>
              <w:spacing w:line="228" w:lineRule="auto"/>
              <w:jc w:val="right"/>
              <w:rPr>
                <w:sz w:val="18"/>
                <w:szCs w:val="18"/>
              </w:rPr>
            </w:pPr>
            <w:r>
              <w:rPr>
                <w:sz w:val="18"/>
                <w:szCs w:val="18"/>
              </w:rPr>
              <w:t>485</w:t>
            </w:r>
          </w:p>
        </w:tc>
        <w:tc>
          <w:tcPr>
            <w:tcW w:w="645" w:type="pct"/>
            <w:tcBorders>
              <w:top w:val="dotted" w:sz="4" w:space="0" w:color="auto"/>
              <w:bottom w:val="dotted" w:sz="4" w:space="0" w:color="auto"/>
            </w:tcBorders>
            <w:shd w:val="clear" w:color="auto" w:fill="FFFFFF"/>
            <w:vAlign w:val="center"/>
          </w:tcPr>
          <w:p w:rsidR="002975E4" w:rsidRPr="001550C0" w:rsidRDefault="002975E4" w:rsidP="00467015">
            <w:pPr>
              <w:spacing w:line="228" w:lineRule="auto"/>
              <w:jc w:val="center"/>
              <w:rPr>
                <w:sz w:val="18"/>
                <w:szCs w:val="18"/>
              </w:rPr>
            </w:pPr>
            <w:r>
              <w:rPr>
                <w:sz w:val="18"/>
                <w:szCs w:val="18"/>
              </w:rPr>
              <w:t>0</w:t>
            </w:r>
            <w:r w:rsidRPr="00567B9C">
              <w:rPr>
                <w:sz w:val="18"/>
                <w:szCs w:val="18"/>
                <w:lang w:val="sr-Cyrl-RS"/>
              </w:rPr>
              <w:t>,</w:t>
            </w:r>
            <w:r>
              <w:rPr>
                <w:sz w:val="18"/>
                <w:szCs w:val="18"/>
              </w:rPr>
              <w:t>40</w:t>
            </w:r>
          </w:p>
        </w:tc>
        <w:tc>
          <w:tcPr>
            <w:tcW w:w="646" w:type="pct"/>
            <w:tcBorders>
              <w:top w:val="dotted" w:sz="4" w:space="0" w:color="auto"/>
              <w:bottom w:val="dotted" w:sz="4" w:space="0" w:color="auto"/>
              <w:right w:val="single" w:sz="8" w:space="0" w:color="auto"/>
            </w:tcBorders>
            <w:shd w:val="clear" w:color="auto" w:fill="FFFFFF"/>
            <w:vAlign w:val="center"/>
          </w:tcPr>
          <w:p w:rsidR="002975E4" w:rsidRPr="001550C0" w:rsidRDefault="002975E4" w:rsidP="00467015">
            <w:pPr>
              <w:spacing w:line="228" w:lineRule="auto"/>
              <w:jc w:val="center"/>
              <w:rPr>
                <w:sz w:val="18"/>
                <w:szCs w:val="18"/>
              </w:rPr>
            </w:pPr>
            <w:r>
              <w:rPr>
                <w:sz w:val="18"/>
                <w:szCs w:val="18"/>
              </w:rPr>
              <w:t>0</w:t>
            </w:r>
            <w:r w:rsidRPr="00567B9C">
              <w:rPr>
                <w:sz w:val="18"/>
                <w:szCs w:val="18"/>
                <w:lang w:val="sr-Cyrl-RS"/>
              </w:rPr>
              <w:t>,</w:t>
            </w:r>
            <w:r>
              <w:rPr>
                <w:sz w:val="18"/>
                <w:szCs w:val="18"/>
              </w:rPr>
              <w:t>95</w:t>
            </w:r>
          </w:p>
        </w:tc>
      </w:tr>
      <w:tr w:rsidR="002975E4" w:rsidRPr="00567B9C" w:rsidTr="00467015">
        <w:trPr>
          <w:trHeight w:hRule="exact" w:val="255"/>
          <w:jc w:val="center"/>
        </w:trPr>
        <w:tc>
          <w:tcPr>
            <w:tcW w:w="1761" w:type="pct"/>
            <w:tcBorders>
              <w:top w:val="dotted" w:sz="4" w:space="0" w:color="auto"/>
              <w:left w:val="single" w:sz="8" w:space="0" w:color="auto"/>
              <w:bottom w:val="dotted" w:sz="4" w:space="0" w:color="auto"/>
            </w:tcBorders>
            <w:shd w:val="clear" w:color="auto" w:fill="FFFFFF"/>
            <w:vAlign w:val="center"/>
          </w:tcPr>
          <w:p w:rsidR="002975E4" w:rsidRPr="00567B9C" w:rsidRDefault="002975E4" w:rsidP="00467015">
            <w:pPr>
              <w:spacing w:line="228" w:lineRule="auto"/>
              <w:rPr>
                <w:sz w:val="18"/>
                <w:szCs w:val="18"/>
                <w:lang w:val="sr-Cyrl-RS"/>
              </w:rPr>
            </w:pPr>
            <w:r w:rsidRPr="00567B9C">
              <w:rPr>
                <w:sz w:val="18"/>
                <w:szCs w:val="18"/>
                <w:lang w:val="sr-Cyrl-RS"/>
              </w:rPr>
              <w:t>Остали</w:t>
            </w:r>
          </w:p>
        </w:tc>
        <w:tc>
          <w:tcPr>
            <w:tcW w:w="645" w:type="pct"/>
            <w:tcBorders>
              <w:top w:val="dotted" w:sz="4" w:space="0" w:color="auto"/>
              <w:bottom w:val="dotted" w:sz="4" w:space="0" w:color="auto"/>
            </w:tcBorders>
            <w:shd w:val="clear" w:color="auto" w:fill="FFFFFF"/>
            <w:vAlign w:val="center"/>
          </w:tcPr>
          <w:p w:rsidR="002975E4" w:rsidRPr="00567B9C" w:rsidRDefault="002975E4" w:rsidP="00467015">
            <w:pPr>
              <w:spacing w:line="228" w:lineRule="auto"/>
              <w:jc w:val="right"/>
              <w:rPr>
                <w:sz w:val="18"/>
                <w:szCs w:val="18"/>
                <w:lang w:val="sr-Cyrl-RS"/>
              </w:rPr>
            </w:pPr>
            <w:r w:rsidRPr="00567B9C">
              <w:rPr>
                <w:sz w:val="18"/>
                <w:szCs w:val="18"/>
                <w:lang w:val="sr-Cyrl-RS"/>
              </w:rPr>
              <w:t>7.966</w:t>
            </w:r>
          </w:p>
        </w:tc>
        <w:tc>
          <w:tcPr>
            <w:tcW w:w="658" w:type="pct"/>
            <w:tcBorders>
              <w:top w:val="dotted" w:sz="4" w:space="0" w:color="auto"/>
              <w:bottom w:val="dotted" w:sz="4" w:space="0" w:color="auto"/>
            </w:tcBorders>
            <w:shd w:val="clear" w:color="auto" w:fill="FFFFFF"/>
            <w:vAlign w:val="center"/>
          </w:tcPr>
          <w:p w:rsidR="002975E4" w:rsidRPr="00F57BD3" w:rsidRDefault="002975E4" w:rsidP="00467015">
            <w:pPr>
              <w:spacing w:line="228" w:lineRule="auto"/>
              <w:jc w:val="right"/>
              <w:rPr>
                <w:sz w:val="18"/>
                <w:szCs w:val="18"/>
              </w:rPr>
            </w:pPr>
            <w:r>
              <w:rPr>
                <w:sz w:val="18"/>
                <w:szCs w:val="18"/>
              </w:rPr>
              <w:t>10.535</w:t>
            </w:r>
          </w:p>
        </w:tc>
        <w:tc>
          <w:tcPr>
            <w:tcW w:w="645" w:type="pct"/>
            <w:tcBorders>
              <w:top w:val="dotted" w:sz="4" w:space="0" w:color="auto"/>
              <w:bottom w:val="dotted" w:sz="4" w:space="0" w:color="auto"/>
            </w:tcBorders>
            <w:shd w:val="clear" w:color="auto" w:fill="FFFFFF"/>
            <w:vAlign w:val="center"/>
          </w:tcPr>
          <w:p w:rsidR="002975E4" w:rsidRPr="00F57BD3" w:rsidRDefault="002975E4" w:rsidP="00467015">
            <w:pPr>
              <w:spacing w:line="228" w:lineRule="auto"/>
              <w:jc w:val="right"/>
              <w:rPr>
                <w:sz w:val="18"/>
                <w:szCs w:val="18"/>
              </w:rPr>
            </w:pPr>
            <w:r>
              <w:rPr>
                <w:sz w:val="18"/>
                <w:szCs w:val="18"/>
              </w:rPr>
              <w:t>31.887</w:t>
            </w:r>
          </w:p>
        </w:tc>
        <w:tc>
          <w:tcPr>
            <w:tcW w:w="645" w:type="pct"/>
            <w:tcBorders>
              <w:top w:val="dotted" w:sz="4" w:space="0" w:color="auto"/>
              <w:bottom w:val="dotted" w:sz="4" w:space="0" w:color="auto"/>
            </w:tcBorders>
            <w:shd w:val="clear" w:color="auto" w:fill="FFFFFF"/>
            <w:vAlign w:val="center"/>
          </w:tcPr>
          <w:p w:rsidR="002975E4" w:rsidRPr="001550C0" w:rsidRDefault="002975E4" w:rsidP="00467015">
            <w:pPr>
              <w:spacing w:line="228" w:lineRule="auto"/>
              <w:jc w:val="center"/>
              <w:rPr>
                <w:sz w:val="18"/>
                <w:szCs w:val="18"/>
              </w:rPr>
            </w:pPr>
            <w:r>
              <w:rPr>
                <w:sz w:val="18"/>
                <w:szCs w:val="18"/>
              </w:rPr>
              <w:t>4</w:t>
            </w:r>
            <w:r w:rsidRPr="00567B9C">
              <w:rPr>
                <w:sz w:val="18"/>
                <w:szCs w:val="18"/>
                <w:lang w:val="sr-Cyrl-RS"/>
              </w:rPr>
              <w:t>,</w:t>
            </w:r>
            <w:r>
              <w:rPr>
                <w:sz w:val="18"/>
                <w:szCs w:val="18"/>
              </w:rPr>
              <w:t>00</w:t>
            </w:r>
          </w:p>
        </w:tc>
        <w:tc>
          <w:tcPr>
            <w:tcW w:w="646" w:type="pct"/>
            <w:tcBorders>
              <w:top w:val="dotted" w:sz="4" w:space="0" w:color="auto"/>
              <w:bottom w:val="dotted" w:sz="4" w:space="0" w:color="auto"/>
              <w:right w:val="single" w:sz="8" w:space="0" w:color="auto"/>
            </w:tcBorders>
            <w:shd w:val="clear" w:color="auto" w:fill="FFFFFF"/>
            <w:vAlign w:val="center"/>
          </w:tcPr>
          <w:p w:rsidR="002975E4" w:rsidRPr="001550C0" w:rsidRDefault="002975E4" w:rsidP="00467015">
            <w:pPr>
              <w:spacing w:line="228" w:lineRule="auto"/>
              <w:jc w:val="center"/>
              <w:rPr>
                <w:sz w:val="18"/>
                <w:szCs w:val="18"/>
              </w:rPr>
            </w:pPr>
            <w:r>
              <w:rPr>
                <w:sz w:val="18"/>
                <w:szCs w:val="18"/>
              </w:rPr>
              <w:t>3</w:t>
            </w:r>
            <w:r w:rsidRPr="00567B9C">
              <w:rPr>
                <w:sz w:val="18"/>
                <w:szCs w:val="18"/>
                <w:lang w:val="sr-Cyrl-RS"/>
              </w:rPr>
              <w:t>,</w:t>
            </w:r>
            <w:r>
              <w:rPr>
                <w:sz w:val="18"/>
                <w:szCs w:val="18"/>
              </w:rPr>
              <w:t>03</w:t>
            </w:r>
          </w:p>
        </w:tc>
      </w:tr>
      <w:tr w:rsidR="002975E4" w:rsidRPr="00567B9C" w:rsidTr="00467015">
        <w:trPr>
          <w:trHeight w:hRule="exact" w:val="255"/>
          <w:jc w:val="center"/>
        </w:trPr>
        <w:tc>
          <w:tcPr>
            <w:tcW w:w="1761" w:type="pct"/>
            <w:tcBorders>
              <w:top w:val="dotted" w:sz="4" w:space="0" w:color="auto"/>
              <w:left w:val="single" w:sz="8" w:space="0" w:color="auto"/>
              <w:bottom w:val="single" w:sz="4" w:space="0" w:color="auto"/>
            </w:tcBorders>
            <w:shd w:val="clear" w:color="auto" w:fill="FFFFFF"/>
            <w:vAlign w:val="center"/>
          </w:tcPr>
          <w:p w:rsidR="002975E4" w:rsidRPr="00567B9C" w:rsidRDefault="002975E4" w:rsidP="00467015">
            <w:pPr>
              <w:spacing w:line="228" w:lineRule="auto"/>
              <w:rPr>
                <w:sz w:val="18"/>
                <w:szCs w:val="18"/>
                <w:lang w:val="sr-Cyrl-RS"/>
              </w:rPr>
            </w:pPr>
            <w:r w:rsidRPr="00567B9C">
              <w:rPr>
                <w:sz w:val="18"/>
                <w:szCs w:val="18"/>
                <w:lang w:val="sr-Cyrl-RS"/>
              </w:rPr>
              <w:t>По основу обезвређења имовине</w:t>
            </w:r>
          </w:p>
        </w:tc>
        <w:tc>
          <w:tcPr>
            <w:tcW w:w="645" w:type="pct"/>
            <w:tcBorders>
              <w:top w:val="dotted" w:sz="4" w:space="0" w:color="auto"/>
              <w:bottom w:val="double" w:sz="4" w:space="0" w:color="auto"/>
            </w:tcBorders>
            <w:shd w:val="clear" w:color="auto" w:fill="FFFFFF"/>
            <w:vAlign w:val="center"/>
          </w:tcPr>
          <w:p w:rsidR="002975E4" w:rsidRPr="00567B9C" w:rsidRDefault="002975E4" w:rsidP="00467015">
            <w:pPr>
              <w:spacing w:line="228" w:lineRule="auto"/>
              <w:jc w:val="right"/>
              <w:rPr>
                <w:sz w:val="18"/>
                <w:szCs w:val="18"/>
              </w:rPr>
            </w:pPr>
            <w:r w:rsidRPr="00567B9C">
              <w:rPr>
                <w:sz w:val="18"/>
                <w:szCs w:val="18"/>
                <w:lang w:val="sr-Cyrl-RS"/>
              </w:rPr>
              <w:t>75.</w:t>
            </w:r>
            <w:r w:rsidRPr="00567B9C">
              <w:rPr>
                <w:sz w:val="18"/>
                <w:szCs w:val="18"/>
              </w:rPr>
              <w:t>695</w:t>
            </w:r>
          </w:p>
        </w:tc>
        <w:tc>
          <w:tcPr>
            <w:tcW w:w="658" w:type="pct"/>
            <w:tcBorders>
              <w:top w:val="dotted" w:sz="4" w:space="0" w:color="auto"/>
              <w:bottom w:val="double" w:sz="4" w:space="0" w:color="auto"/>
            </w:tcBorders>
            <w:shd w:val="clear" w:color="auto" w:fill="FFFFFF"/>
            <w:vAlign w:val="center"/>
          </w:tcPr>
          <w:p w:rsidR="002975E4" w:rsidRPr="00567B9C" w:rsidRDefault="002975E4" w:rsidP="00467015">
            <w:pPr>
              <w:spacing w:line="228" w:lineRule="auto"/>
              <w:jc w:val="right"/>
              <w:rPr>
                <w:sz w:val="18"/>
                <w:szCs w:val="18"/>
                <w:lang w:val="sr-Cyrl-RS"/>
              </w:rPr>
            </w:pPr>
            <w:r>
              <w:rPr>
                <w:sz w:val="18"/>
                <w:szCs w:val="18"/>
              </w:rPr>
              <w:t>80</w:t>
            </w:r>
            <w:r w:rsidRPr="00567B9C">
              <w:rPr>
                <w:sz w:val="18"/>
                <w:szCs w:val="18"/>
                <w:lang w:val="sr-Cyrl-RS"/>
              </w:rPr>
              <w:t>.000</w:t>
            </w:r>
          </w:p>
        </w:tc>
        <w:tc>
          <w:tcPr>
            <w:tcW w:w="645" w:type="pct"/>
            <w:tcBorders>
              <w:top w:val="dotted" w:sz="4" w:space="0" w:color="auto"/>
              <w:bottom w:val="double" w:sz="4" w:space="0" w:color="auto"/>
            </w:tcBorders>
            <w:shd w:val="clear" w:color="auto" w:fill="FFFFFF"/>
            <w:vAlign w:val="center"/>
          </w:tcPr>
          <w:p w:rsidR="002975E4" w:rsidRPr="00F57BD3" w:rsidRDefault="002975E4" w:rsidP="00467015">
            <w:pPr>
              <w:spacing w:line="228" w:lineRule="auto"/>
              <w:jc w:val="right"/>
              <w:rPr>
                <w:sz w:val="18"/>
                <w:szCs w:val="18"/>
              </w:rPr>
            </w:pPr>
            <w:r>
              <w:rPr>
                <w:sz w:val="18"/>
                <w:szCs w:val="18"/>
              </w:rPr>
              <w:t>143.949</w:t>
            </w:r>
          </w:p>
        </w:tc>
        <w:tc>
          <w:tcPr>
            <w:tcW w:w="645" w:type="pct"/>
            <w:tcBorders>
              <w:top w:val="dotted" w:sz="4" w:space="0" w:color="auto"/>
              <w:bottom w:val="double" w:sz="4" w:space="0" w:color="auto"/>
            </w:tcBorders>
            <w:shd w:val="clear" w:color="auto" w:fill="FFFFFF"/>
            <w:vAlign w:val="center"/>
          </w:tcPr>
          <w:p w:rsidR="002975E4" w:rsidRPr="001550C0" w:rsidRDefault="002975E4" w:rsidP="00467015">
            <w:pPr>
              <w:spacing w:line="228" w:lineRule="auto"/>
              <w:jc w:val="center"/>
              <w:rPr>
                <w:sz w:val="18"/>
                <w:szCs w:val="18"/>
              </w:rPr>
            </w:pPr>
            <w:r>
              <w:rPr>
                <w:sz w:val="18"/>
                <w:szCs w:val="18"/>
              </w:rPr>
              <w:t>1</w:t>
            </w:r>
            <w:r w:rsidRPr="00567B9C">
              <w:rPr>
                <w:sz w:val="18"/>
                <w:szCs w:val="18"/>
                <w:lang w:val="sr-Cyrl-RS"/>
              </w:rPr>
              <w:t>,</w:t>
            </w:r>
            <w:r>
              <w:rPr>
                <w:sz w:val="18"/>
                <w:szCs w:val="18"/>
              </w:rPr>
              <w:t>90</w:t>
            </w:r>
          </w:p>
        </w:tc>
        <w:tc>
          <w:tcPr>
            <w:tcW w:w="646" w:type="pct"/>
            <w:tcBorders>
              <w:top w:val="dotted" w:sz="4" w:space="0" w:color="auto"/>
              <w:bottom w:val="double" w:sz="4" w:space="0" w:color="auto"/>
              <w:right w:val="single" w:sz="8" w:space="0" w:color="auto"/>
            </w:tcBorders>
            <w:shd w:val="clear" w:color="auto" w:fill="FFFFFF"/>
            <w:vAlign w:val="center"/>
          </w:tcPr>
          <w:p w:rsidR="002975E4" w:rsidRPr="001550C0" w:rsidRDefault="002975E4" w:rsidP="00467015">
            <w:pPr>
              <w:spacing w:line="228" w:lineRule="auto"/>
              <w:jc w:val="center"/>
              <w:rPr>
                <w:sz w:val="18"/>
                <w:szCs w:val="18"/>
              </w:rPr>
            </w:pPr>
            <w:r>
              <w:rPr>
                <w:sz w:val="18"/>
                <w:szCs w:val="18"/>
              </w:rPr>
              <w:t>1</w:t>
            </w:r>
            <w:r w:rsidRPr="00567B9C">
              <w:rPr>
                <w:sz w:val="18"/>
                <w:szCs w:val="18"/>
                <w:lang w:val="sr-Cyrl-RS"/>
              </w:rPr>
              <w:t>,</w:t>
            </w:r>
            <w:r>
              <w:rPr>
                <w:sz w:val="18"/>
                <w:szCs w:val="18"/>
              </w:rPr>
              <w:t>80</w:t>
            </w:r>
          </w:p>
        </w:tc>
      </w:tr>
      <w:tr w:rsidR="002975E4" w:rsidRPr="00387F6A" w:rsidTr="00467015">
        <w:trPr>
          <w:trHeight w:hRule="exact" w:val="255"/>
          <w:jc w:val="center"/>
        </w:trPr>
        <w:tc>
          <w:tcPr>
            <w:tcW w:w="1761" w:type="pct"/>
            <w:tcBorders>
              <w:left w:val="single" w:sz="8" w:space="0" w:color="auto"/>
              <w:bottom w:val="single" w:sz="8" w:space="0" w:color="auto"/>
            </w:tcBorders>
            <w:shd w:val="clear" w:color="auto" w:fill="FFFFFF"/>
            <w:vAlign w:val="center"/>
          </w:tcPr>
          <w:p w:rsidR="002975E4" w:rsidRPr="00567B9C" w:rsidRDefault="002975E4" w:rsidP="00467015">
            <w:pPr>
              <w:spacing w:line="228" w:lineRule="auto"/>
              <w:jc w:val="right"/>
              <w:rPr>
                <w:b/>
                <w:sz w:val="18"/>
                <w:szCs w:val="18"/>
                <w:lang w:val="sr-Cyrl-RS"/>
              </w:rPr>
            </w:pPr>
            <w:r w:rsidRPr="00567B9C">
              <w:rPr>
                <w:b/>
                <w:sz w:val="18"/>
                <w:szCs w:val="18"/>
                <w:lang w:val="sr-Cyrl-RS"/>
              </w:rPr>
              <w:t>Укупно:</w:t>
            </w:r>
          </w:p>
        </w:tc>
        <w:tc>
          <w:tcPr>
            <w:tcW w:w="645" w:type="pct"/>
            <w:tcBorders>
              <w:top w:val="double" w:sz="4" w:space="0" w:color="auto"/>
              <w:bottom w:val="single" w:sz="8" w:space="0" w:color="auto"/>
            </w:tcBorders>
            <w:shd w:val="clear" w:color="auto" w:fill="F2F2F2" w:themeFill="background1" w:themeFillShade="F2"/>
            <w:vAlign w:val="center"/>
          </w:tcPr>
          <w:p w:rsidR="002975E4" w:rsidRPr="00567B9C" w:rsidRDefault="002975E4" w:rsidP="00467015">
            <w:pPr>
              <w:spacing w:line="228" w:lineRule="auto"/>
              <w:jc w:val="right"/>
              <w:rPr>
                <w:b/>
                <w:sz w:val="18"/>
                <w:szCs w:val="18"/>
              </w:rPr>
            </w:pPr>
            <w:r w:rsidRPr="00567B9C">
              <w:rPr>
                <w:b/>
                <w:sz w:val="18"/>
                <w:szCs w:val="18"/>
                <w:lang w:val="sr-Cyrl-RS"/>
              </w:rPr>
              <w:t>4.72</w:t>
            </w:r>
            <w:r w:rsidRPr="00567B9C">
              <w:rPr>
                <w:b/>
                <w:sz w:val="18"/>
                <w:szCs w:val="18"/>
              </w:rPr>
              <w:t>7</w:t>
            </w:r>
            <w:r w:rsidRPr="00567B9C">
              <w:rPr>
                <w:b/>
                <w:sz w:val="18"/>
                <w:szCs w:val="18"/>
                <w:lang w:val="sr-Cyrl-RS"/>
              </w:rPr>
              <w:t>.</w:t>
            </w:r>
            <w:r w:rsidRPr="00567B9C">
              <w:rPr>
                <w:b/>
                <w:sz w:val="18"/>
                <w:szCs w:val="18"/>
              </w:rPr>
              <w:t>320</w:t>
            </w:r>
          </w:p>
        </w:tc>
        <w:tc>
          <w:tcPr>
            <w:tcW w:w="658" w:type="pct"/>
            <w:tcBorders>
              <w:top w:val="double" w:sz="4" w:space="0" w:color="auto"/>
              <w:bottom w:val="single" w:sz="8" w:space="0" w:color="auto"/>
            </w:tcBorders>
            <w:shd w:val="clear" w:color="auto" w:fill="F2F2F2" w:themeFill="background1" w:themeFillShade="F2"/>
            <w:vAlign w:val="center"/>
          </w:tcPr>
          <w:p w:rsidR="002975E4" w:rsidRPr="00F57BD3" w:rsidRDefault="002975E4" w:rsidP="00467015">
            <w:pPr>
              <w:spacing w:line="228" w:lineRule="auto"/>
              <w:jc w:val="right"/>
              <w:rPr>
                <w:b/>
                <w:sz w:val="18"/>
                <w:szCs w:val="18"/>
              </w:rPr>
            </w:pPr>
            <w:r w:rsidRPr="00567B9C">
              <w:rPr>
                <w:b/>
                <w:sz w:val="18"/>
                <w:szCs w:val="18"/>
                <w:lang w:val="sr-Cyrl-RS"/>
              </w:rPr>
              <w:t>6.</w:t>
            </w:r>
            <w:r>
              <w:rPr>
                <w:b/>
                <w:sz w:val="18"/>
                <w:szCs w:val="18"/>
              </w:rPr>
              <w:t>57</w:t>
            </w:r>
            <w:r w:rsidRPr="00567B9C">
              <w:rPr>
                <w:b/>
                <w:sz w:val="18"/>
                <w:szCs w:val="18"/>
                <w:lang w:val="sr-Cyrl-RS"/>
              </w:rPr>
              <w:t>4.</w:t>
            </w:r>
            <w:r>
              <w:rPr>
                <w:b/>
                <w:sz w:val="18"/>
                <w:szCs w:val="18"/>
              </w:rPr>
              <w:t>031</w:t>
            </w:r>
          </w:p>
        </w:tc>
        <w:tc>
          <w:tcPr>
            <w:tcW w:w="645" w:type="pct"/>
            <w:tcBorders>
              <w:top w:val="double" w:sz="4" w:space="0" w:color="auto"/>
              <w:bottom w:val="single" w:sz="8" w:space="0" w:color="auto"/>
            </w:tcBorders>
            <w:shd w:val="clear" w:color="auto" w:fill="F2F2F2" w:themeFill="background1" w:themeFillShade="F2"/>
            <w:vAlign w:val="center"/>
          </w:tcPr>
          <w:p w:rsidR="002975E4" w:rsidRPr="00567B9C" w:rsidRDefault="002975E4" w:rsidP="00467015">
            <w:pPr>
              <w:spacing w:line="228" w:lineRule="auto"/>
              <w:jc w:val="right"/>
              <w:rPr>
                <w:b/>
                <w:sz w:val="18"/>
                <w:szCs w:val="18"/>
              </w:rPr>
            </w:pPr>
            <w:r>
              <w:rPr>
                <w:b/>
                <w:sz w:val="18"/>
                <w:szCs w:val="18"/>
              </w:rPr>
              <w:t>5</w:t>
            </w:r>
            <w:r w:rsidRPr="00567B9C">
              <w:rPr>
                <w:b/>
                <w:sz w:val="18"/>
                <w:szCs w:val="18"/>
                <w:lang w:val="sr-Cyrl-RS"/>
              </w:rPr>
              <w:t>.</w:t>
            </w:r>
            <w:r>
              <w:rPr>
                <w:b/>
                <w:sz w:val="18"/>
                <w:szCs w:val="18"/>
              </w:rPr>
              <w:t>392</w:t>
            </w:r>
            <w:r w:rsidRPr="00567B9C">
              <w:rPr>
                <w:b/>
                <w:sz w:val="18"/>
                <w:szCs w:val="18"/>
                <w:lang w:val="sr-Cyrl-RS"/>
              </w:rPr>
              <w:t>.</w:t>
            </w:r>
            <w:r>
              <w:rPr>
                <w:b/>
                <w:sz w:val="18"/>
                <w:szCs w:val="18"/>
              </w:rPr>
              <w:t>910</w:t>
            </w:r>
          </w:p>
        </w:tc>
        <w:tc>
          <w:tcPr>
            <w:tcW w:w="645" w:type="pct"/>
            <w:tcBorders>
              <w:top w:val="double" w:sz="4" w:space="0" w:color="auto"/>
              <w:bottom w:val="single" w:sz="8" w:space="0" w:color="auto"/>
            </w:tcBorders>
            <w:shd w:val="clear" w:color="auto" w:fill="F2F2F2" w:themeFill="background1" w:themeFillShade="F2"/>
            <w:vAlign w:val="center"/>
          </w:tcPr>
          <w:p w:rsidR="002975E4" w:rsidRPr="001550C0" w:rsidRDefault="002975E4" w:rsidP="00467015">
            <w:pPr>
              <w:spacing w:line="228" w:lineRule="auto"/>
              <w:jc w:val="center"/>
              <w:rPr>
                <w:b/>
                <w:sz w:val="18"/>
                <w:szCs w:val="18"/>
              </w:rPr>
            </w:pPr>
            <w:r w:rsidRPr="00567B9C">
              <w:rPr>
                <w:b/>
                <w:sz w:val="18"/>
                <w:szCs w:val="18"/>
                <w:lang w:val="sr-Cyrl-RS"/>
              </w:rPr>
              <w:t>1,</w:t>
            </w:r>
            <w:r>
              <w:rPr>
                <w:b/>
                <w:sz w:val="18"/>
                <w:szCs w:val="18"/>
              </w:rPr>
              <w:t>14</w:t>
            </w:r>
          </w:p>
        </w:tc>
        <w:tc>
          <w:tcPr>
            <w:tcW w:w="646" w:type="pct"/>
            <w:tcBorders>
              <w:top w:val="double" w:sz="4" w:space="0" w:color="auto"/>
              <w:bottom w:val="single" w:sz="8" w:space="0" w:color="auto"/>
              <w:right w:val="single" w:sz="8" w:space="0" w:color="auto"/>
            </w:tcBorders>
            <w:shd w:val="clear" w:color="auto" w:fill="F2F2F2" w:themeFill="background1" w:themeFillShade="F2"/>
            <w:vAlign w:val="center"/>
          </w:tcPr>
          <w:p w:rsidR="002975E4" w:rsidRPr="001550C0" w:rsidRDefault="002975E4" w:rsidP="00467015">
            <w:pPr>
              <w:spacing w:line="228" w:lineRule="auto"/>
              <w:jc w:val="center"/>
              <w:rPr>
                <w:b/>
                <w:sz w:val="18"/>
                <w:szCs w:val="18"/>
              </w:rPr>
            </w:pPr>
            <w:r w:rsidRPr="00567B9C">
              <w:rPr>
                <w:b/>
                <w:sz w:val="18"/>
                <w:szCs w:val="18"/>
                <w:lang w:val="sr-Cyrl-RS"/>
              </w:rPr>
              <w:t>0,</w:t>
            </w:r>
            <w:r>
              <w:rPr>
                <w:b/>
                <w:sz w:val="18"/>
                <w:szCs w:val="18"/>
              </w:rPr>
              <w:t>82</w:t>
            </w:r>
          </w:p>
        </w:tc>
      </w:tr>
    </w:tbl>
    <w:p w:rsidR="002975E4" w:rsidRDefault="002975E4" w:rsidP="002975E4"/>
    <w:p w:rsidR="002975E4" w:rsidRPr="00D37CB3" w:rsidRDefault="002975E4" w:rsidP="00B06D91">
      <w:pPr>
        <w:rPr>
          <w:b/>
          <w:color w:val="1F497D" w:themeColor="text2"/>
        </w:rPr>
      </w:pPr>
      <w:bookmarkStart w:id="41" w:name="_Toc513464749"/>
      <w:bookmarkStart w:id="42" w:name="_Toc10192849"/>
      <w:r w:rsidRPr="00D37CB3">
        <w:rPr>
          <w:b/>
          <w:color w:val="1F497D" w:themeColor="text2"/>
        </w:rPr>
        <w:t xml:space="preserve"> ПОСЛОВНИ РАСХОДИ</w:t>
      </w:r>
      <w:bookmarkEnd w:id="41"/>
      <w:bookmarkEnd w:id="42"/>
    </w:p>
    <w:p w:rsidR="002975E4" w:rsidRPr="00907A3C" w:rsidRDefault="002975E4" w:rsidP="002975E4">
      <w:pPr>
        <w:rPr>
          <w:lang w:val="sr-Cyrl-RS"/>
        </w:rPr>
      </w:pPr>
      <w:r w:rsidRPr="00907A3C">
        <w:rPr>
          <w:lang w:val="sr-Cyrl-RS"/>
        </w:rPr>
        <w:t>ЈВП „Воде Војводине“ у 201</w:t>
      </w:r>
      <w:r>
        <w:t>8</w:t>
      </w:r>
      <w:r w:rsidRPr="00907A3C">
        <w:rPr>
          <w:lang w:val="sr-Cyrl-RS"/>
        </w:rPr>
        <w:t xml:space="preserve">. години исказало </w:t>
      </w:r>
      <w:r w:rsidRPr="00907A3C">
        <w:rPr>
          <w:b/>
          <w:lang w:val="sr-Cyrl-RS"/>
        </w:rPr>
        <w:t>пословне расходе</w:t>
      </w:r>
      <w:r w:rsidRPr="00907A3C">
        <w:rPr>
          <w:lang w:val="sr-Cyrl-RS"/>
        </w:rPr>
        <w:t xml:space="preserve"> у износу од </w:t>
      </w:r>
      <w:r>
        <w:t>5.216.589</w:t>
      </w:r>
      <w:r w:rsidRPr="00567B9C">
        <w:rPr>
          <w:lang w:val="sr-Cyrl-RS"/>
        </w:rPr>
        <w:t>.000 динара, што чини 9</w:t>
      </w:r>
      <w:r>
        <w:t>6</w:t>
      </w:r>
      <w:r w:rsidRPr="00567B9C">
        <w:rPr>
          <w:lang w:val="sr-Cyrl-RS"/>
        </w:rPr>
        <w:t>,</w:t>
      </w:r>
      <w:r>
        <w:t>73</w:t>
      </w:r>
      <w:r w:rsidRPr="00567B9C">
        <w:rPr>
          <w:lang w:val="sr-Cyrl-RS"/>
        </w:rPr>
        <w:t>% укупних расхода, а чине их:</w:t>
      </w:r>
    </w:p>
    <w:p w:rsidR="002975E4" w:rsidRPr="003A6115" w:rsidRDefault="002975E4" w:rsidP="002975E4">
      <w:pPr>
        <w:numPr>
          <w:ilvl w:val="0"/>
          <w:numId w:val="44"/>
        </w:numPr>
        <w:spacing w:after="100" w:line="240" w:lineRule="auto"/>
        <w:ind w:left="641" w:hanging="357"/>
        <w:rPr>
          <w:lang w:val="ru-RU"/>
        </w:rPr>
      </w:pPr>
      <w:r w:rsidRPr="00D37CB3">
        <w:rPr>
          <w:b/>
          <w:color w:val="1F497D" w:themeColor="text2"/>
          <w:lang w:val="ru-RU"/>
        </w:rPr>
        <w:t>ТРОШКОВИ МАТЕРИЈАЛА И ЕНЕРГИЈЕ</w:t>
      </w:r>
      <w:r w:rsidRPr="00D37CB3">
        <w:rPr>
          <w:color w:val="1F497D" w:themeColor="text2"/>
          <w:lang w:val="ru-RU"/>
        </w:rPr>
        <w:t xml:space="preserve"> </w:t>
      </w:r>
      <w:r w:rsidRPr="003A6115">
        <w:rPr>
          <w:lang w:val="ru-RU"/>
        </w:rPr>
        <w:t>у износу од 2</w:t>
      </w:r>
      <w:r>
        <w:rPr>
          <w:lang w:val="sr-Latn-RS"/>
        </w:rPr>
        <w:t>6</w:t>
      </w:r>
      <w:r w:rsidRPr="003A6115">
        <w:rPr>
          <w:lang w:val="ru-RU"/>
        </w:rPr>
        <w:t>6.</w:t>
      </w:r>
      <w:r>
        <w:rPr>
          <w:lang w:val="sr-Latn-RS"/>
        </w:rPr>
        <w:t>109</w:t>
      </w:r>
      <w:r w:rsidRPr="003A6115">
        <w:rPr>
          <w:lang w:val="ru-RU"/>
        </w:rPr>
        <w:t xml:space="preserve">.000 динара чине </w:t>
      </w:r>
      <w:r w:rsidRPr="00567B9C">
        <w:t>4,</w:t>
      </w:r>
      <w:r>
        <w:t>93</w:t>
      </w:r>
      <w:r w:rsidRPr="00567B9C">
        <w:rPr>
          <w:lang w:val="ru-RU"/>
        </w:rPr>
        <w:t>%</w:t>
      </w:r>
      <w:r w:rsidRPr="003A6115">
        <w:rPr>
          <w:lang w:val="ru-RU"/>
        </w:rPr>
        <w:t xml:space="preserve"> укупних расхода, а у њих спадају:</w:t>
      </w:r>
    </w:p>
    <w:p w:rsidR="002975E4" w:rsidRPr="00882AC1" w:rsidRDefault="002975E4" w:rsidP="002975E4">
      <w:pPr>
        <w:numPr>
          <w:ilvl w:val="1"/>
          <w:numId w:val="44"/>
        </w:numPr>
        <w:spacing w:after="100" w:line="240" w:lineRule="auto"/>
        <w:ind w:left="981" w:hanging="357"/>
      </w:pPr>
      <w:r w:rsidRPr="00882AC1">
        <w:t>трошкови осталог материјала (</w:t>
      </w:r>
      <w:r>
        <w:t>44</w:t>
      </w:r>
      <w:r w:rsidRPr="00882AC1">
        <w:t>.</w:t>
      </w:r>
      <w:r>
        <w:t>160</w:t>
      </w:r>
      <w:r w:rsidRPr="00882AC1">
        <w:t xml:space="preserve">.000 динара), </w:t>
      </w:r>
    </w:p>
    <w:p w:rsidR="002975E4" w:rsidRPr="00BD417C" w:rsidRDefault="002975E4" w:rsidP="002975E4">
      <w:pPr>
        <w:numPr>
          <w:ilvl w:val="1"/>
          <w:numId w:val="44"/>
        </w:numPr>
        <w:spacing w:after="100" w:line="240" w:lineRule="auto"/>
        <w:ind w:left="981" w:hanging="357"/>
        <w:rPr>
          <w:lang w:val="ru-RU"/>
        </w:rPr>
      </w:pPr>
      <w:r w:rsidRPr="00BD417C">
        <w:rPr>
          <w:lang w:val="ru-RU"/>
        </w:rPr>
        <w:t>трошкови горива и енергије (</w:t>
      </w:r>
      <w:r>
        <w:rPr>
          <w:lang w:val="sr-Latn-RS"/>
        </w:rPr>
        <w:t>210.852</w:t>
      </w:r>
      <w:r w:rsidRPr="00BD417C">
        <w:rPr>
          <w:lang w:val="ru-RU"/>
        </w:rPr>
        <w:t xml:space="preserve">.000 динара), </w:t>
      </w:r>
    </w:p>
    <w:p w:rsidR="002975E4" w:rsidRPr="00882AC1" w:rsidRDefault="002975E4" w:rsidP="002975E4">
      <w:pPr>
        <w:numPr>
          <w:ilvl w:val="1"/>
          <w:numId w:val="44"/>
        </w:numPr>
        <w:spacing w:after="100" w:line="240" w:lineRule="auto"/>
        <w:ind w:left="981" w:hanging="357"/>
      </w:pPr>
      <w:r w:rsidRPr="00882AC1">
        <w:t>трошкови резервних делова (</w:t>
      </w:r>
      <w:r>
        <w:t>3</w:t>
      </w:r>
      <w:r w:rsidRPr="00882AC1">
        <w:t>.</w:t>
      </w:r>
      <w:r>
        <w:t>755</w:t>
      </w:r>
      <w:r w:rsidRPr="00882AC1">
        <w:t xml:space="preserve">.000 динара) и </w:t>
      </w:r>
    </w:p>
    <w:p w:rsidR="002975E4" w:rsidRPr="00BD417C" w:rsidRDefault="002975E4" w:rsidP="002975E4">
      <w:pPr>
        <w:numPr>
          <w:ilvl w:val="1"/>
          <w:numId w:val="44"/>
        </w:numPr>
        <w:spacing w:after="100" w:line="240" w:lineRule="auto"/>
        <w:ind w:left="981" w:hanging="357"/>
        <w:rPr>
          <w:lang w:val="ru-RU"/>
        </w:rPr>
      </w:pPr>
      <w:r w:rsidRPr="00BD417C">
        <w:rPr>
          <w:lang w:val="ru-RU"/>
        </w:rPr>
        <w:t>трошкови једнократног отписа алата и инвентара (</w:t>
      </w:r>
      <w:r>
        <w:rPr>
          <w:lang w:val="sr-Latn-RS"/>
        </w:rPr>
        <w:t>7</w:t>
      </w:r>
      <w:r w:rsidRPr="00BD417C">
        <w:rPr>
          <w:lang w:val="ru-RU"/>
        </w:rPr>
        <w:t>.</w:t>
      </w:r>
      <w:r>
        <w:rPr>
          <w:lang w:val="sr-Latn-RS"/>
        </w:rPr>
        <w:t>342</w:t>
      </w:r>
      <w:r w:rsidRPr="00BD417C">
        <w:rPr>
          <w:lang w:val="ru-RU"/>
        </w:rPr>
        <w:t>.000 динара).</w:t>
      </w:r>
    </w:p>
    <w:p w:rsidR="002975E4" w:rsidRPr="00567B9C" w:rsidRDefault="002975E4" w:rsidP="002975E4">
      <w:pPr>
        <w:numPr>
          <w:ilvl w:val="0"/>
          <w:numId w:val="44"/>
        </w:numPr>
        <w:spacing w:after="100" w:line="240" w:lineRule="auto"/>
        <w:ind w:left="641" w:hanging="357"/>
        <w:rPr>
          <w:lang w:val="ru-RU"/>
        </w:rPr>
      </w:pPr>
      <w:r w:rsidRPr="00D37CB3">
        <w:rPr>
          <w:b/>
          <w:color w:val="1F497D" w:themeColor="text2"/>
          <w:lang w:val="ru-RU"/>
        </w:rPr>
        <w:t>ТРОШКОВИ ЗАРАДА, НАКНАДА ЗАРАДА И ОСТАЛИ ЛИЧНИ РАСХОДИ</w:t>
      </w:r>
      <w:r w:rsidRPr="00D37CB3">
        <w:rPr>
          <w:color w:val="1F497D" w:themeColor="text2"/>
          <w:lang w:val="ru-RU"/>
        </w:rPr>
        <w:t xml:space="preserve"> </w:t>
      </w:r>
      <w:r w:rsidRPr="003A6115">
        <w:rPr>
          <w:lang w:val="ru-RU"/>
        </w:rPr>
        <w:t xml:space="preserve">остварени у износу од </w:t>
      </w:r>
      <w:r w:rsidRPr="00567B9C">
        <w:rPr>
          <w:lang w:val="ru-RU"/>
        </w:rPr>
        <w:t>63</w:t>
      </w:r>
      <w:r>
        <w:t>7</w:t>
      </w:r>
      <w:r w:rsidRPr="00567B9C">
        <w:rPr>
          <w:lang w:val="ru-RU"/>
        </w:rPr>
        <w:t>.</w:t>
      </w:r>
      <w:r>
        <w:t>161</w:t>
      </w:r>
      <w:r w:rsidRPr="00567B9C">
        <w:rPr>
          <w:lang w:val="ru-RU"/>
        </w:rPr>
        <w:t>.000 динара (1</w:t>
      </w:r>
      <w:r>
        <w:rPr>
          <w:lang w:val="sr-Latn-RS"/>
        </w:rPr>
        <w:t>1</w:t>
      </w:r>
      <w:r w:rsidRPr="00567B9C">
        <w:rPr>
          <w:lang w:val="ru-RU"/>
        </w:rPr>
        <w:t>,</w:t>
      </w:r>
      <w:r>
        <w:rPr>
          <w:lang w:val="sr-Latn-RS"/>
        </w:rPr>
        <w:t>81</w:t>
      </w:r>
    </w:p>
    <w:p w:rsidR="002975E4" w:rsidRPr="00567B9C" w:rsidRDefault="002975E4" w:rsidP="002975E4">
      <w:pPr>
        <w:numPr>
          <w:ilvl w:val="0"/>
          <w:numId w:val="44"/>
        </w:numPr>
        <w:spacing w:after="100" w:line="240" w:lineRule="auto"/>
        <w:ind w:left="641" w:hanging="357"/>
        <w:rPr>
          <w:lang w:val="ru-RU"/>
        </w:rPr>
      </w:pPr>
      <w:r w:rsidRPr="00D37CB3">
        <w:rPr>
          <w:b/>
          <w:color w:val="1F497D" w:themeColor="text2"/>
          <w:lang w:val="ru-RU"/>
        </w:rPr>
        <w:t>ТРОШКОВИ ПРОИЗВ</w:t>
      </w:r>
      <w:r w:rsidRPr="00D37CB3">
        <w:rPr>
          <w:b/>
          <w:color w:val="1F497D" w:themeColor="text2"/>
        </w:rPr>
        <w:t>O</w:t>
      </w:r>
      <w:r w:rsidRPr="00D37CB3">
        <w:rPr>
          <w:b/>
          <w:color w:val="1F497D" w:themeColor="text2"/>
          <w:lang w:val="ru-RU"/>
        </w:rPr>
        <w:t>ДНИХ УСЛУГА</w:t>
      </w:r>
      <w:r w:rsidRPr="00D37CB3">
        <w:rPr>
          <w:color w:val="1F497D" w:themeColor="text2"/>
          <w:lang w:val="ru-RU"/>
        </w:rPr>
        <w:t xml:space="preserve"> </w:t>
      </w:r>
      <w:r w:rsidRPr="00567B9C">
        <w:rPr>
          <w:lang w:val="ru-RU"/>
        </w:rPr>
        <w:t xml:space="preserve">у износу од </w:t>
      </w:r>
      <w:r>
        <w:rPr>
          <w:lang w:val="sr-Latn-RS"/>
        </w:rPr>
        <w:t>3.469</w:t>
      </w:r>
      <w:r w:rsidRPr="00567B9C">
        <w:rPr>
          <w:lang w:val="ru-RU"/>
        </w:rPr>
        <w:t>.</w:t>
      </w:r>
      <w:r>
        <w:rPr>
          <w:lang w:val="sr-Latn-RS"/>
        </w:rPr>
        <w:t>742</w:t>
      </w:r>
      <w:r w:rsidRPr="00567B9C">
        <w:rPr>
          <w:lang w:val="ru-RU"/>
        </w:rPr>
        <w:t>.000 динара (64,</w:t>
      </w:r>
      <w:r>
        <w:rPr>
          <w:lang w:val="sr-Latn-RS"/>
        </w:rPr>
        <w:t>34</w:t>
      </w:r>
      <w:r w:rsidRPr="00567B9C">
        <w:rPr>
          <w:lang w:val="ru-RU"/>
        </w:rPr>
        <w:t>%) у чијем саставу су:</w:t>
      </w:r>
    </w:p>
    <w:p w:rsidR="002975E4" w:rsidRPr="007F0394" w:rsidRDefault="002975E4" w:rsidP="002975E4">
      <w:pPr>
        <w:numPr>
          <w:ilvl w:val="1"/>
          <w:numId w:val="44"/>
        </w:numPr>
        <w:spacing w:after="100" w:line="240" w:lineRule="auto"/>
        <w:ind w:left="981" w:hanging="357"/>
        <w:rPr>
          <w:lang w:val="ru-RU"/>
        </w:rPr>
      </w:pPr>
      <w:r w:rsidRPr="007F0394">
        <w:rPr>
          <w:lang w:val="ru-RU"/>
        </w:rPr>
        <w:t xml:space="preserve">Трошкови транспортних услуга које чине трошкови ПТТ марака и телефонских разговора, трошкови превоза и претовара, остварени су у износу од </w:t>
      </w:r>
      <w:r>
        <w:rPr>
          <w:lang w:val="sr-Latn-RS"/>
        </w:rPr>
        <w:t>78</w:t>
      </w:r>
      <w:r w:rsidRPr="007F0394">
        <w:rPr>
          <w:lang w:val="ru-RU"/>
        </w:rPr>
        <w:t>.</w:t>
      </w:r>
      <w:r>
        <w:rPr>
          <w:lang w:val="sr-Latn-RS"/>
        </w:rPr>
        <w:t>630</w:t>
      </w:r>
      <w:r w:rsidRPr="007F0394">
        <w:rPr>
          <w:lang w:val="ru-RU"/>
        </w:rPr>
        <w:t>.000 динара</w:t>
      </w:r>
      <w:r>
        <w:rPr>
          <w:lang w:val="sr-Cyrl-RS"/>
        </w:rPr>
        <w:t>;</w:t>
      </w:r>
    </w:p>
    <w:p w:rsidR="002975E4" w:rsidRPr="007F0394" w:rsidRDefault="002975E4" w:rsidP="002975E4">
      <w:pPr>
        <w:numPr>
          <w:ilvl w:val="1"/>
          <w:numId w:val="44"/>
        </w:numPr>
        <w:spacing w:after="100" w:line="240" w:lineRule="auto"/>
        <w:ind w:left="981" w:hanging="357"/>
        <w:rPr>
          <w:lang w:val="ru-RU"/>
        </w:rPr>
      </w:pPr>
      <w:r w:rsidRPr="007F0394">
        <w:rPr>
          <w:lang w:val="ru-RU"/>
        </w:rPr>
        <w:t>Трошкови услуга одржавања (евидентирани на основу ситуација истављених од стране извођача радова) који су остварени у износу од 3.</w:t>
      </w:r>
      <w:r>
        <w:rPr>
          <w:lang w:val="sr-Cyrl-RS"/>
        </w:rPr>
        <w:t>35</w:t>
      </w:r>
      <w:r>
        <w:rPr>
          <w:lang w:val="sr-Latn-RS"/>
        </w:rPr>
        <w:t>0</w:t>
      </w:r>
      <w:r w:rsidRPr="007F0394">
        <w:rPr>
          <w:lang w:val="ru-RU"/>
        </w:rPr>
        <w:t>.</w:t>
      </w:r>
      <w:r>
        <w:rPr>
          <w:lang w:val="sr-Latn-RS"/>
        </w:rPr>
        <w:t>443</w:t>
      </w:r>
      <w:r w:rsidRPr="007F0394">
        <w:rPr>
          <w:lang w:val="ru-RU"/>
        </w:rPr>
        <w:t>.000 динара и структурно приказани у табели бр. 17</w:t>
      </w:r>
      <w:r>
        <w:rPr>
          <w:lang w:val="ru-RU"/>
        </w:rPr>
        <w:t>;</w:t>
      </w:r>
    </w:p>
    <w:p w:rsidR="002975E4" w:rsidRDefault="002975E4" w:rsidP="002975E4">
      <w:pPr>
        <w:numPr>
          <w:ilvl w:val="1"/>
          <w:numId w:val="44"/>
        </w:numPr>
        <w:spacing w:after="100" w:line="240" w:lineRule="auto"/>
        <w:ind w:left="981" w:hanging="357"/>
      </w:pPr>
      <w:r w:rsidRPr="00907A3C">
        <w:t xml:space="preserve">Трошкови закупнина износе </w:t>
      </w:r>
      <w:r>
        <w:t>21</w:t>
      </w:r>
      <w:r w:rsidRPr="00907A3C">
        <w:t>9.000 динара</w:t>
      </w:r>
      <w:r>
        <w:rPr>
          <w:lang w:val="sr-Cyrl-RS"/>
        </w:rPr>
        <w:t>;</w:t>
      </w:r>
      <w:r w:rsidRPr="00907A3C">
        <w:t xml:space="preserve"> </w:t>
      </w:r>
    </w:p>
    <w:p w:rsidR="002975E4" w:rsidRPr="00907A3C" w:rsidRDefault="002975E4" w:rsidP="002975E4">
      <w:pPr>
        <w:numPr>
          <w:ilvl w:val="1"/>
          <w:numId w:val="44"/>
        </w:numPr>
        <w:spacing w:after="100" w:line="240" w:lineRule="auto"/>
        <w:ind w:left="981" w:hanging="357"/>
      </w:pPr>
      <w:r>
        <w:t>T</w:t>
      </w:r>
      <w:r>
        <w:rPr>
          <w:lang w:val="sr-Cyrl-RS"/>
        </w:rPr>
        <w:t>рошкови сајмова износе 1.056.000 динара;</w:t>
      </w:r>
    </w:p>
    <w:p w:rsidR="002975E4" w:rsidRPr="007F0394" w:rsidRDefault="002975E4" w:rsidP="002975E4">
      <w:pPr>
        <w:numPr>
          <w:ilvl w:val="1"/>
          <w:numId w:val="44"/>
        </w:numPr>
        <w:spacing w:after="100" w:line="240" w:lineRule="auto"/>
        <w:ind w:left="981" w:hanging="357"/>
        <w:rPr>
          <w:lang w:val="ru-RU"/>
        </w:rPr>
      </w:pPr>
      <w:r w:rsidRPr="007F0394">
        <w:rPr>
          <w:lang w:val="ru-RU"/>
        </w:rPr>
        <w:t xml:space="preserve">Трошкови рекламе и пропаганде које чине трошкови маркетиншких услуга, рекламног материјала, остварени су у износу од </w:t>
      </w:r>
      <w:r>
        <w:rPr>
          <w:lang w:val="ru-RU"/>
        </w:rPr>
        <w:t>7</w:t>
      </w:r>
      <w:r w:rsidRPr="007F0394">
        <w:rPr>
          <w:lang w:val="ru-RU"/>
        </w:rPr>
        <w:t>.4</w:t>
      </w:r>
      <w:r>
        <w:rPr>
          <w:lang w:val="ru-RU"/>
        </w:rPr>
        <w:t>53</w:t>
      </w:r>
      <w:r w:rsidRPr="007F0394">
        <w:rPr>
          <w:lang w:val="ru-RU"/>
        </w:rPr>
        <w:t>.000 динара</w:t>
      </w:r>
      <w:r>
        <w:rPr>
          <w:lang w:val="ru-RU"/>
        </w:rPr>
        <w:t>;</w:t>
      </w:r>
    </w:p>
    <w:p w:rsidR="002975E4" w:rsidRPr="00907A3C" w:rsidRDefault="002975E4" w:rsidP="002975E4">
      <w:pPr>
        <w:numPr>
          <w:ilvl w:val="1"/>
          <w:numId w:val="44"/>
        </w:numPr>
        <w:spacing w:after="100" w:line="240" w:lineRule="auto"/>
        <w:ind w:left="981" w:hanging="357"/>
      </w:pPr>
      <w:r w:rsidRPr="00907A3C">
        <w:t>Трошкови истраживања износе 3.</w:t>
      </w:r>
      <w:r>
        <w:rPr>
          <w:lang w:val="sr-Cyrl-RS"/>
        </w:rPr>
        <w:t>720</w:t>
      </w:r>
      <w:r w:rsidRPr="00907A3C">
        <w:t>.000 динара</w:t>
      </w:r>
      <w:r>
        <w:rPr>
          <w:lang w:val="sr-Cyrl-RS"/>
        </w:rPr>
        <w:t>;</w:t>
      </w:r>
    </w:p>
    <w:p w:rsidR="002975E4" w:rsidRPr="007F0394" w:rsidRDefault="002975E4" w:rsidP="002975E4">
      <w:pPr>
        <w:numPr>
          <w:ilvl w:val="1"/>
          <w:numId w:val="44"/>
        </w:numPr>
        <w:spacing w:after="100" w:line="240" w:lineRule="auto"/>
        <w:ind w:left="981" w:hanging="357"/>
        <w:rPr>
          <w:lang w:val="ru-RU"/>
        </w:rPr>
      </w:pPr>
      <w:r w:rsidRPr="007F0394">
        <w:rPr>
          <w:lang w:val="ru-RU"/>
        </w:rPr>
        <w:t>Трошкови осталих услуга у које спадају трошкови комуналних услуга, заштите на раду, регистрације и техничких прегледа возила и сл.</w:t>
      </w:r>
      <w:r>
        <w:rPr>
          <w:lang w:val="ru-RU"/>
        </w:rPr>
        <w:t>,</w:t>
      </w:r>
      <w:r w:rsidRPr="007F0394">
        <w:rPr>
          <w:lang w:val="ru-RU"/>
        </w:rPr>
        <w:t xml:space="preserve"> остварени су у износу од 2</w:t>
      </w:r>
      <w:r>
        <w:rPr>
          <w:lang w:val="ru-RU"/>
        </w:rPr>
        <w:t>8</w:t>
      </w:r>
      <w:r w:rsidRPr="007F0394">
        <w:rPr>
          <w:lang w:val="ru-RU"/>
        </w:rPr>
        <w:t>.2</w:t>
      </w:r>
      <w:r>
        <w:rPr>
          <w:lang w:val="ru-RU"/>
        </w:rPr>
        <w:t>2</w:t>
      </w:r>
      <w:r w:rsidRPr="007F0394">
        <w:rPr>
          <w:lang w:val="ru-RU"/>
        </w:rPr>
        <w:t>1.000 динара.</w:t>
      </w:r>
    </w:p>
    <w:p w:rsidR="002975E4" w:rsidRPr="003A6115" w:rsidRDefault="002975E4" w:rsidP="002975E4">
      <w:pPr>
        <w:numPr>
          <w:ilvl w:val="0"/>
          <w:numId w:val="44"/>
        </w:numPr>
        <w:spacing w:after="100" w:line="240" w:lineRule="auto"/>
        <w:ind w:left="641" w:hanging="357"/>
        <w:rPr>
          <w:lang w:val="ru-RU"/>
        </w:rPr>
      </w:pPr>
      <w:r w:rsidRPr="00D37CB3">
        <w:rPr>
          <w:b/>
          <w:color w:val="1F497D" w:themeColor="text2"/>
          <w:lang w:val="ru-RU"/>
        </w:rPr>
        <w:t>ТРОШКОВИ АМОРТИЗАЦИЈЕ И РЕЗЕРВИСАЊА</w:t>
      </w:r>
      <w:r w:rsidRPr="003A6115">
        <w:rPr>
          <w:lang w:val="ru-RU"/>
        </w:rPr>
        <w:t xml:space="preserve">, који су остварени у износу од </w:t>
      </w:r>
      <w:r>
        <w:rPr>
          <w:lang w:val="ru-RU"/>
        </w:rPr>
        <w:t>517</w:t>
      </w:r>
      <w:r w:rsidRPr="003A6115">
        <w:rPr>
          <w:lang w:val="ru-RU"/>
        </w:rPr>
        <w:t>.</w:t>
      </w:r>
      <w:r>
        <w:rPr>
          <w:lang w:val="ru-RU"/>
        </w:rPr>
        <w:t>576</w:t>
      </w:r>
      <w:r w:rsidRPr="003A6115">
        <w:rPr>
          <w:lang w:val="ru-RU"/>
        </w:rPr>
        <w:t xml:space="preserve">.000 динара, а у њиховом саставу су: </w:t>
      </w:r>
    </w:p>
    <w:p w:rsidR="002975E4" w:rsidRPr="00907A3C" w:rsidRDefault="002975E4" w:rsidP="002975E4">
      <w:pPr>
        <w:numPr>
          <w:ilvl w:val="1"/>
          <w:numId w:val="44"/>
        </w:numPr>
        <w:spacing w:after="100" w:line="240" w:lineRule="auto"/>
        <w:ind w:left="981" w:hanging="357"/>
      </w:pPr>
      <w:r w:rsidRPr="00907A3C">
        <w:t>трошкови амортизације 4</w:t>
      </w:r>
      <w:r>
        <w:rPr>
          <w:lang w:val="sr-Cyrl-RS"/>
        </w:rPr>
        <w:t>85</w:t>
      </w:r>
      <w:r w:rsidRPr="00907A3C">
        <w:t>.</w:t>
      </w:r>
      <w:r>
        <w:rPr>
          <w:lang w:val="sr-Cyrl-RS"/>
        </w:rPr>
        <w:t>403</w:t>
      </w:r>
      <w:r w:rsidRPr="00907A3C">
        <w:t xml:space="preserve">.000 динара, </w:t>
      </w:r>
    </w:p>
    <w:p w:rsidR="002975E4" w:rsidRPr="003A6115" w:rsidRDefault="002975E4" w:rsidP="002975E4">
      <w:pPr>
        <w:numPr>
          <w:ilvl w:val="1"/>
          <w:numId w:val="44"/>
        </w:numPr>
        <w:spacing w:after="100" w:line="240" w:lineRule="auto"/>
        <w:ind w:left="981" w:hanging="357"/>
        <w:rPr>
          <w:lang w:val="ru-RU"/>
        </w:rPr>
      </w:pPr>
      <w:r w:rsidRPr="003A6115">
        <w:rPr>
          <w:lang w:val="ru-RU"/>
        </w:rPr>
        <w:t>трошкови резервисања за обнављања природног богатства 1.</w:t>
      </w:r>
      <w:r>
        <w:rPr>
          <w:lang w:val="ru-RU"/>
        </w:rPr>
        <w:t>526</w:t>
      </w:r>
      <w:r w:rsidRPr="003A6115">
        <w:rPr>
          <w:lang w:val="ru-RU"/>
        </w:rPr>
        <w:t xml:space="preserve">.000 динара, </w:t>
      </w:r>
    </w:p>
    <w:p w:rsidR="002975E4" w:rsidRPr="003A6115" w:rsidRDefault="002975E4" w:rsidP="002975E4">
      <w:pPr>
        <w:numPr>
          <w:ilvl w:val="1"/>
          <w:numId w:val="44"/>
        </w:numPr>
        <w:spacing w:after="100" w:line="240" w:lineRule="auto"/>
        <w:ind w:left="981" w:hanging="357"/>
        <w:rPr>
          <w:lang w:val="ru-RU"/>
        </w:rPr>
      </w:pPr>
      <w:r w:rsidRPr="003A6115">
        <w:rPr>
          <w:lang w:val="ru-RU"/>
        </w:rPr>
        <w:t xml:space="preserve">резервисања за накнаде и друге бенефиције запослених </w:t>
      </w:r>
      <w:r>
        <w:rPr>
          <w:lang w:val="ru-RU"/>
        </w:rPr>
        <w:t>6</w:t>
      </w:r>
      <w:r w:rsidRPr="003A6115">
        <w:rPr>
          <w:lang w:val="ru-RU"/>
        </w:rPr>
        <w:t>.8</w:t>
      </w:r>
      <w:r>
        <w:rPr>
          <w:lang w:val="ru-RU"/>
        </w:rPr>
        <w:t>24</w:t>
      </w:r>
      <w:r w:rsidRPr="003A6115">
        <w:rPr>
          <w:lang w:val="ru-RU"/>
        </w:rPr>
        <w:t xml:space="preserve">.000 динара и </w:t>
      </w:r>
    </w:p>
    <w:p w:rsidR="002975E4" w:rsidRPr="00907A3C" w:rsidRDefault="002975E4" w:rsidP="002975E4">
      <w:pPr>
        <w:numPr>
          <w:ilvl w:val="1"/>
          <w:numId w:val="44"/>
        </w:numPr>
        <w:spacing w:after="100" w:line="240" w:lineRule="auto"/>
        <w:ind w:left="981" w:hanging="357"/>
      </w:pPr>
      <w:r w:rsidRPr="00907A3C">
        <w:t xml:space="preserve">остала дугорочна резервисања </w:t>
      </w:r>
      <w:r>
        <w:rPr>
          <w:lang w:val="sr-Cyrl-RS"/>
        </w:rPr>
        <w:t>23</w:t>
      </w:r>
      <w:r w:rsidRPr="00907A3C">
        <w:t>.</w:t>
      </w:r>
      <w:r>
        <w:rPr>
          <w:lang w:val="sr-Cyrl-RS"/>
        </w:rPr>
        <w:t>82</w:t>
      </w:r>
      <w:r w:rsidRPr="00907A3C">
        <w:t>3.000 динара.</w:t>
      </w:r>
    </w:p>
    <w:p w:rsidR="002975E4" w:rsidRPr="00567B9C" w:rsidRDefault="002975E4" w:rsidP="002975E4">
      <w:pPr>
        <w:numPr>
          <w:ilvl w:val="0"/>
          <w:numId w:val="44"/>
        </w:numPr>
        <w:spacing w:after="100" w:line="240" w:lineRule="auto"/>
        <w:ind w:left="641" w:hanging="357"/>
        <w:rPr>
          <w:lang w:val="ru-RU"/>
        </w:rPr>
      </w:pPr>
      <w:r w:rsidRPr="00D37CB3">
        <w:rPr>
          <w:b/>
          <w:color w:val="1F497D" w:themeColor="text2"/>
          <w:lang w:val="ru-RU"/>
        </w:rPr>
        <w:t>НЕМАТЕРИЈАЛНИ ТРОШКОВИ</w:t>
      </w:r>
      <w:r w:rsidRPr="00D37CB3">
        <w:rPr>
          <w:color w:val="1F497D" w:themeColor="text2"/>
          <w:lang w:val="ru-RU"/>
        </w:rPr>
        <w:t xml:space="preserve"> </w:t>
      </w:r>
      <w:r w:rsidRPr="003A6115">
        <w:rPr>
          <w:lang w:val="ru-RU"/>
        </w:rPr>
        <w:t xml:space="preserve">(без пореза и доприноса) су остварени у износу од </w:t>
      </w:r>
      <w:r>
        <w:rPr>
          <w:lang w:val="ru-RU"/>
        </w:rPr>
        <w:t>328</w:t>
      </w:r>
      <w:r w:rsidRPr="00567B9C">
        <w:rPr>
          <w:lang w:val="ru-RU"/>
        </w:rPr>
        <w:t>.</w:t>
      </w:r>
      <w:r>
        <w:rPr>
          <w:lang w:val="sr-Cyrl-RS"/>
        </w:rPr>
        <w:t>331</w:t>
      </w:r>
      <w:r w:rsidRPr="00567B9C">
        <w:rPr>
          <w:lang w:val="ru-RU"/>
        </w:rPr>
        <w:t>.000 динара у чији састав улазе трошкови:</w:t>
      </w:r>
    </w:p>
    <w:p w:rsidR="002975E4" w:rsidRPr="00567B9C" w:rsidRDefault="002975E4" w:rsidP="002975E4">
      <w:pPr>
        <w:numPr>
          <w:ilvl w:val="1"/>
          <w:numId w:val="44"/>
        </w:numPr>
        <w:tabs>
          <w:tab w:val="right" w:leader="dot" w:pos="10206"/>
        </w:tabs>
        <w:spacing w:after="100" w:line="240" w:lineRule="auto"/>
        <w:ind w:left="981" w:hanging="357"/>
        <w:rPr>
          <w:lang w:val="ru-RU"/>
        </w:rPr>
      </w:pPr>
      <w:r w:rsidRPr="00567B9C">
        <w:rPr>
          <w:lang w:val="ru-RU"/>
        </w:rPr>
        <w:t xml:space="preserve">трошкови непроизводних услуга </w:t>
      </w:r>
      <w:r w:rsidRPr="00567B9C">
        <w:rPr>
          <w:lang w:val="ru-RU"/>
        </w:rPr>
        <w:tab/>
      </w:r>
      <w:r>
        <w:rPr>
          <w:lang w:val="ru-RU"/>
        </w:rPr>
        <w:t>23</w:t>
      </w:r>
      <w:r w:rsidRPr="00567B9C">
        <w:rPr>
          <w:lang w:val="ru-RU"/>
        </w:rPr>
        <w:t>4.</w:t>
      </w:r>
      <w:r>
        <w:rPr>
          <w:lang w:val="sr-Cyrl-RS"/>
        </w:rPr>
        <w:t>856</w:t>
      </w:r>
      <w:r w:rsidRPr="00567B9C">
        <w:rPr>
          <w:lang w:val="ru-RU"/>
        </w:rPr>
        <w:t>.000 динара,</w:t>
      </w:r>
    </w:p>
    <w:p w:rsidR="002975E4" w:rsidRPr="00567B9C" w:rsidRDefault="002975E4" w:rsidP="002975E4">
      <w:pPr>
        <w:numPr>
          <w:ilvl w:val="1"/>
          <w:numId w:val="44"/>
        </w:numPr>
        <w:tabs>
          <w:tab w:val="right" w:leader="dot" w:pos="10206"/>
        </w:tabs>
        <w:spacing w:after="100" w:line="240" w:lineRule="auto"/>
        <w:ind w:left="981" w:hanging="357"/>
        <w:rPr>
          <w:lang w:val="ru-RU"/>
        </w:rPr>
      </w:pPr>
      <w:r w:rsidRPr="00567B9C">
        <w:rPr>
          <w:lang w:val="ru-RU"/>
        </w:rPr>
        <w:t xml:space="preserve">трошкови репрезентације </w:t>
      </w:r>
      <w:r w:rsidRPr="00567B9C">
        <w:rPr>
          <w:lang w:val="ru-RU"/>
        </w:rPr>
        <w:tab/>
      </w:r>
      <w:r>
        <w:rPr>
          <w:lang w:val="ru-RU"/>
        </w:rPr>
        <w:t>2</w:t>
      </w:r>
      <w:r w:rsidRPr="00567B9C">
        <w:rPr>
          <w:lang w:val="ru-RU"/>
        </w:rPr>
        <w:t>.</w:t>
      </w:r>
      <w:r>
        <w:rPr>
          <w:lang w:val="ru-RU"/>
        </w:rPr>
        <w:t>729</w:t>
      </w:r>
      <w:r w:rsidRPr="00567B9C">
        <w:rPr>
          <w:lang w:val="ru-RU"/>
        </w:rPr>
        <w:t>.000 динара,</w:t>
      </w:r>
    </w:p>
    <w:p w:rsidR="002975E4" w:rsidRPr="00567B9C" w:rsidRDefault="002975E4" w:rsidP="002975E4">
      <w:pPr>
        <w:numPr>
          <w:ilvl w:val="1"/>
          <w:numId w:val="44"/>
        </w:numPr>
        <w:tabs>
          <w:tab w:val="right" w:leader="dot" w:pos="10206"/>
        </w:tabs>
        <w:spacing w:after="100" w:line="240" w:lineRule="auto"/>
        <w:ind w:left="981" w:hanging="357"/>
        <w:rPr>
          <w:lang w:val="ru-RU"/>
        </w:rPr>
      </w:pPr>
      <w:r w:rsidRPr="00567B9C">
        <w:rPr>
          <w:lang w:val="ru-RU"/>
        </w:rPr>
        <w:t xml:space="preserve">трошкови премија осигурања </w:t>
      </w:r>
      <w:r w:rsidRPr="00567B9C">
        <w:rPr>
          <w:lang w:val="ru-RU"/>
        </w:rPr>
        <w:tab/>
        <w:t>15.</w:t>
      </w:r>
      <w:r>
        <w:rPr>
          <w:lang w:val="ru-RU"/>
        </w:rPr>
        <w:t>536</w:t>
      </w:r>
      <w:r w:rsidRPr="00567B9C">
        <w:rPr>
          <w:lang w:val="ru-RU"/>
        </w:rPr>
        <w:t>.000 динара,</w:t>
      </w:r>
    </w:p>
    <w:p w:rsidR="002975E4" w:rsidRPr="00567B9C" w:rsidRDefault="002975E4" w:rsidP="002975E4">
      <w:pPr>
        <w:numPr>
          <w:ilvl w:val="1"/>
          <w:numId w:val="44"/>
        </w:numPr>
        <w:tabs>
          <w:tab w:val="right" w:leader="dot" w:pos="10206"/>
        </w:tabs>
        <w:spacing w:after="100" w:line="240" w:lineRule="auto"/>
        <w:ind w:left="981" w:hanging="357"/>
        <w:rPr>
          <w:lang w:val="ru-RU"/>
        </w:rPr>
      </w:pPr>
      <w:r w:rsidRPr="00567B9C">
        <w:rPr>
          <w:lang w:val="ru-RU"/>
        </w:rPr>
        <w:t xml:space="preserve">трошкови платног промета </w:t>
      </w:r>
      <w:r w:rsidRPr="00567B9C">
        <w:rPr>
          <w:lang w:val="ru-RU"/>
        </w:rPr>
        <w:tab/>
        <w:t xml:space="preserve"> </w:t>
      </w:r>
      <w:r>
        <w:rPr>
          <w:lang w:val="ru-RU"/>
        </w:rPr>
        <w:t>2</w:t>
      </w:r>
      <w:r w:rsidRPr="00567B9C">
        <w:rPr>
          <w:lang w:val="ru-RU"/>
        </w:rPr>
        <w:t>.</w:t>
      </w:r>
      <w:r>
        <w:rPr>
          <w:lang w:val="ru-RU"/>
        </w:rPr>
        <w:t>337</w:t>
      </w:r>
      <w:r w:rsidRPr="00567B9C">
        <w:rPr>
          <w:lang w:val="ru-RU"/>
        </w:rPr>
        <w:t>.000 динара,</w:t>
      </w:r>
    </w:p>
    <w:p w:rsidR="002975E4" w:rsidRPr="00567B9C" w:rsidRDefault="002975E4" w:rsidP="002975E4">
      <w:pPr>
        <w:numPr>
          <w:ilvl w:val="1"/>
          <w:numId w:val="44"/>
        </w:numPr>
        <w:tabs>
          <w:tab w:val="right" w:leader="dot" w:pos="10206"/>
        </w:tabs>
        <w:spacing w:after="100" w:line="240" w:lineRule="auto"/>
        <w:ind w:left="981" w:hanging="357"/>
        <w:rPr>
          <w:lang w:val="ru-RU"/>
        </w:rPr>
      </w:pPr>
      <w:r w:rsidRPr="00567B9C">
        <w:rPr>
          <w:lang w:val="ru-RU"/>
        </w:rPr>
        <w:t xml:space="preserve">трошкови чланарина </w:t>
      </w:r>
      <w:r w:rsidRPr="00567B9C">
        <w:rPr>
          <w:lang w:val="ru-RU"/>
        </w:rPr>
        <w:tab/>
        <w:t>2.</w:t>
      </w:r>
      <w:r>
        <w:rPr>
          <w:lang w:val="ru-RU"/>
        </w:rPr>
        <w:t>714</w:t>
      </w:r>
      <w:r w:rsidRPr="00567B9C">
        <w:rPr>
          <w:lang w:val="ru-RU"/>
        </w:rPr>
        <w:t>.000 динара,</w:t>
      </w:r>
    </w:p>
    <w:p w:rsidR="002975E4" w:rsidRPr="00567B9C" w:rsidRDefault="002975E4" w:rsidP="002975E4">
      <w:pPr>
        <w:numPr>
          <w:ilvl w:val="1"/>
          <w:numId w:val="44"/>
        </w:numPr>
        <w:tabs>
          <w:tab w:val="right" w:leader="dot" w:pos="10206"/>
        </w:tabs>
        <w:spacing w:after="100" w:line="240" w:lineRule="auto"/>
        <w:ind w:left="981" w:hanging="357"/>
        <w:rPr>
          <w:lang w:val="ru-RU"/>
        </w:rPr>
      </w:pPr>
      <w:r w:rsidRPr="00567B9C">
        <w:rPr>
          <w:lang w:val="ru-RU"/>
        </w:rPr>
        <w:t xml:space="preserve">остали нематеријални трошкови </w:t>
      </w:r>
      <w:r w:rsidRPr="00567B9C">
        <w:rPr>
          <w:lang w:val="ru-RU"/>
        </w:rPr>
        <w:tab/>
      </w:r>
      <w:r>
        <w:rPr>
          <w:lang w:val="ru-RU"/>
        </w:rPr>
        <w:t>70</w:t>
      </w:r>
      <w:r w:rsidRPr="00567B9C">
        <w:rPr>
          <w:lang w:val="ru-RU"/>
        </w:rPr>
        <w:t>.</w:t>
      </w:r>
      <w:r w:rsidRPr="00567B9C">
        <w:t>1</w:t>
      </w:r>
      <w:r>
        <w:rPr>
          <w:lang w:val="sr-Cyrl-RS"/>
        </w:rPr>
        <w:t>59</w:t>
      </w:r>
      <w:r w:rsidRPr="00567B9C">
        <w:rPr>
          <w:lang w:val="ru-RU"/>
        </w:rPr>
        <w:t>.000 динара.</w:t>
      </w:r>
    </w:p>
    <w:p w:rsidR="002975E4" w:rsidRPr="00567B9C" w:rsidRDefault="002975E4" w:rsidP="002975E4">
      <w:pPr>
        <w:numPr>
          <w:ilvl w:val="0"/>
          <w:numId w:val="44"/>
        </w:numPr>
        <w:spacing w:after="100" w:line="240" w:lineRule="auto"/>
        <w:ind w:left="641" w:hanging="357"/>
        <w:rPr>
          <w:lang w:val="ru-RU"/>
        </w:rPr>
      </w:pPr>
      <w:r w:rsidRPr="00D37CB3">
        <w:rPr>
          <w:b/>
          <w:color w:val="1F497D" w:themeColor="text2"/>
          <w:lang w:val="ru-RU"/>
        </w:rPr>
        <w:t>ТРОШКОВИ ПОРЕЗА</w:t>
      </w:r>
      <w:r w:rsidRPr="00D37CB3">
        <w:rPr>
          <w:color w:val="1F497D" w:themeColor="text2"/>
          <w:lang w:val="ru-RU"/>
        </w:rPr>
        <w:t xml:space="preserve"> </w:t>
      </w:r>
      <w:r w:rsidRPr="00567B9C">
        <w:rPr>
          <w:lang w:val="ru-RU"/>
        </w:rPr>
        <w:t>остварени су у износу од 6.</w:t>
      </w:r>
      <w:r>
        <w:rPr>
          <w:lang w:val="ru-RU"/>
        </w:rPr>
        <w:t>147</w:t>
      </w:r>
      <w:r w:rsidRPr="00567B9C">
        <w:rPr>
          <w:lang w:val="ru-RU"/>
        </w:rPr>
        <w:t>.000 динара.</w:t>
      </w:r>
    </w:p>
    <w:p w:rsidR="002975E4" w:rsidRPr="00907A3C" w:rsidRDefault="002975E4" w:rsidP="002975E4">
      <w:pPr>
        <w:rPr>
          <w:lang w:val="sr-Cyrl-RS"/>
        </w:rPr>
      </w:pPr>
    </w:p>
    <w:p w:rsidR="00D37CB3" w:rsidRDefault="00D37CB3" w:rsidP="002975E4">
      <w:pPr>
        <w:pStyle w:val="Heading3"/>
        <w:rPr>
          <w:rFonts w:ascii="Arial" w:hAnsi="Arial" w:cs="Arial"/>
          <w:color w:val="1F497D" w:themeColor="text2"/>
          <w:sz w:val="22"/>
          <w:szCs w:val="22"/>
          <w:lang w:val="sr-Cyrl-RS"/>
        </w:rPr>
      </w:pPr>
      <w:bookmarkStart w:id="43" w:name="_Toc513464750"/>
      <w:bookmarkStart w:id="44" w:name="_Toc10192850"/>
    </w:p>
    <w:p w:rsidR="002975E4" w:rsidRPr="00D37CB3" w:rsidRDefault="002975E4" w:rsidP="002975E4">
      <w:pPr>
        <w:pStyle w:val="Heading3"/>
        <w:rPr>
          <w:rFonts w:ascii="Arial" w:hAnsi="Arial" w:cs="Arial"/>
          <w:color w:val="1F497D" w:themeColor="text2"/>
          <w:sz w:val="22"/>
          <w:szCs w:val="22"/>
          <w:lang w:val="sr-Cyrl-RS"/>
        </w:rPr>
      </w:pPr>
      <w:r w:rsidRPr="00D37CB3">
        <w:rPr>
          <w:rFonts w:ascii="Arial" w:hAnsi="Arial" w:cs="Arial"/>
          <w:color w:val="1F497D" w:themeColor="text2"/>
          <w:sz w:val="22"/>
          <w:szCs w:val="22"/>
          <w:lang w:val="sr-Cyrl-RS"/>
        </w:rPr>
        <w:t xml:space="preserve"> ФИНАНСИЈСКИ РАСХОДИ</w:t>
      </w:r>
      <w:bookmarkEnd w:id="43"/>
      <w:bookmarkEnd w:id="44"/>
      <w:r w:rsidRPr="00D37CB3">
        <w:rPr>
          <w:rFonts w:ascii="Arial" w:hAnsi="Arial" w:cs="Arial"/>
          <w:color w:val="1F497D" w:themeColor="text2"/>
          <w:sz w:val="22"/>
          <w:szCs w:val="22"/>
          <w:lang w:val="sr-Cyrl-RS"/>
        </w:rPr>
        <w:t xml:space="preserve"> </w:t>
      </w:r>
    </w:p>
    <w:p w:rsidR="002975E4" w:rsidRPr="00D53BA8" w:rsidRDefault="002975E4" w:rsidP="002975E4">
      <w:r w:rsidRPr="00D53BA8">
        <w:t xml:space="preserve">Финансијски расходи су остварени у износу од </w:t>
      </w:r>
      <w:r>
        <w:rPr>
          <w:lang w:val="sr-Cyrl-RS"/>
        </w:rPr>
        <w:t>485</w:t>
      </w:r>
      <w:r w:rsidRPr="00D53BA8">
        <w:t>.000 динара</w:t>
      </w:r>
      <w:r>
        <w:rPr>
          <w:lang w:val="sr-Cyrl-RS"/>
        </w:rPr>
        <w:t>,</w:t>
      </w:r>
      <w:r w:rsidRPr="00D53BA8">
        <w:t xml:space="preserve"> (0,0</w:t>
      </w:r>
      <w:r>
        <w:rPr>
          <w:lang w:val="sr-Cyrl-RS"/>
        </w:rPr>
        <w:t>1</w:t>
      </w:r>
      <w:r w:rsidRPr="00D53BA8">
        <w:t xml:space="preserve">)% укупних расхода, а односе се на: </w:t>
      </w:r>
    </w:p>
    <w:p w:rsidR="002975E4" w:rsidRPr="00907A3C" w:rsidRDefault="002975E4" w:rsidP="002975E4">
      <w:pPr>
        <w:numPr>
          <w:ilvl w:val="0"/>
          <w:numId w:val="44"/>
        </w:numPr>
        <w:tabs>
          <w:tab w:val="right" w:leader="dot" w:pos="10205"/>
        </w:tabs>
        <w:spacing w:after="100" w:line="240" w:lineRule="auto"/>
        <w:ind w:left="641" w:hanging="357"/>
      </w:pPr>
      <w:r w:rsidRPr="00907A3C">
        <w:t xml:space="preserve">расходе камата </w:t>
      </w:r>
      <w:r>
        <w:tab/>
      </w:r>
      <w:r>
        <w:rPr>
          <w:lang w:val="sr-Cyrl-RS"/>
        </w:rPr>
        <w:t>271</w:t>
      </w:r>
      <w:r w:rsidRPr="00907A3C">
        <w:t>.000 динара</w:t>
      </w:r>
      <w:r>
        <w:t>;</w:t>
      </w:r>
    </w:p>
    <w:p w:rsidR="002975E4" w:rsidRPr="00907A3C" w:rsidRDefault="002975E4" w:rsidP="002975E4">
      <w:pPr>
        <w:numPr>
          <w:ilvl w:val="0"/>
          <w:numId w:val="44"/>
        </w:numPr>
        <w:tabs>
          <w:tab w:val="right" w:leader="dot" w:pos="10205"/>
        </w:tabs>
        <w:spacing w:after="100" w:line="240" w:lineRule="auto"/>
        <w:ind w:left="641" w:hanging="357"/>
      </w:pPr>
      <w:r w:rsidRPr="00907A3C">
        <w:t>негативне курсне разлике</w:t>
      </w:r>
      <w:r>
        <w:tab/>
      </w:r>
      <w:r w:rsidRPr="00907A3C">
        <w:t xml:space="preserve"> </w:t>
      </w:r>
      <w:r>
        <w:rPr>
          <w:lang w:val="sr-Cyrl-RS"/>
        </w:rPr>
        <w:t>214</w:t>
      </w:r>
      <w:r w:rsidRPr="00907A3C">
        <w:t>.000 динара</w:t>
      </w:r>
      <w:r>
        <w:t>.</w:t>
      </w:r>
      <w:r w:rsidRPr="00907A3C">
        <w:t xml:space="preserve"> </w:t>
      </w:r>
    </w:p>
    <w:p w:rsidR="002975E4" w:rsidRPr="00907A3C" w:rsidRDefault="002975E4" w:rsidP="002975E4">
      <w:pPr>
        <w:rPr>
          <w:lang w:val="sr-Cyrl-RS"/>
        </w:rPr>
      </w:pPr>
    </w:p>
    <w:p w:rsidR="002975E4" w:rsidRPr="00D37CB3" w:rsidRDefault="002975E4" w:rsidP="002975E4">
      <w:pPr>
        <w:pStyle w:val="Heading3"/>
        <w:rPr>
          <w:rFonts w:ascii="Arial" w:hAnsi="Arial" w:cs="Arial"/>
          <w:color w:val="1F497D" w:themeColor="text2"/>
          <w:sz w:val="22"/>
          <w:szCs w:val="22"/>
          <w:lang w:val="sr-Cyrl-RS"/>
        </w:rPr>
      </w:pPr>
      <w:bookmarkStart w:id="45" w:name="_Toc513464751"/>
      <w:bookmarkStart w:id="46" w:name="_Toc10192851"/>
      <w:r w:rsidRPr="00D37CB3">
        <w:rPr>
          <w:rFonts w:ascii="Arial" w:hAnsi="Arial" w:cs="Arial"/>
          <w:color w:val="1F497D" w:themeColor="text2"/>
          <w:sz w:val="22"/>
          <w:szCs w:val="22"/>
          <w:lang w:val="sr-Cyrl-RS"/>
        </w:rPr>
        <w:t xml:space="preserve"> ОСТАЛИ РАСХОДИ</w:t>
      </w:r>
      <w:bookmarkEnd w:id="45"/>
      <w:bookmarkEnd w:id="46"/>
      <w:r w:rsidRPr="00D37CB3">
        <w:rPr>
          <w:rFonts w:ascii="Arial" w:hAnsi="Arial" w:cs="Arial"/>
          <w:color w:val="1F497D" w:themeColor="text2"/>
          <w:sz w:val="22"/>
          <w:szCs w:val="22"/>
          <w:lang w:val="sr-Cyrl-RS"/>
        </w:rPr>
        <w:t xml:space="preserve"> </w:t>
      </w:r>
    </w:p>
    <w:p w:rsidR="002975E4" w:rsidRPr="00D53BA8" w:rsidRDefault="002975E4" w:rsidP="002975E4">
      <w:r w:rsidRPr="00D53BA8">
        <w:t xml:space="preserve">Остали расходи су остварени у износу од </w:t>
      </w:r>
      <w:r>
        <w:rPr>
          <w:lang w:val="sr-Cyrl-RS"/>
        </w:rPr>
        <w:t>31</w:t>
      </w:r>
      <w:r w:rsidRPr="00D53BA8">
        <w:t>.</w:t>
      </w:r>
      <w:r>
        <w:rPr>
          <w:lang w:val="sr-Cyrl-RS"/>
        </w:rPr>
        <w:t>887</w:t>
      </w:r>
      <w:r w:rsidRPr="00D53BA8">
        <w:t>.000 динара што је (0,</w:t>
      </w:r>
      <w:r>
        <w:rPr>
          <w:lang w:val="sr-Cyrl-RS"/>
        </w:rPr>
        <w:t>59</w:t>
      </w:r>
      <w:r w:rsidRPr="00D53BA8">
        <w:t>%) од укупних расхода, а односе се на:</w:t>
      </w:r>
    </w:p>
    <w:p w:rsidR="002975E4" w:rsidRPr="003A6115" w:rsidRDefault="002975E4" w:rsidP="002975E4">
      <w:pPr>
        <w:numPr>
          <w:ilvl w:val="0"/>
          <w:numId w:val="44"/>
        </w:numPr>
        <w:spacing w:after="100" w:line="240" w:lineRule="auto"/>
        <w:ind w:left="641" w:hanging="357"/>
        <w:rPr>
          <w:lang w:val="ru-RU"/>
        </w:rPr>
      </w:pPr>
      <w:r w:rsidRPr="003A6115">
        <w:rPr>
          <w:lang w:val="ru-RU"/>
        </w:rPr>
        <w:t xml:space="preserve">губитке по основу расхода и продаје нематеријалних улагања, некретнина, постројења и опреме </w:t>
      </w:r>
      <w:r>
        <w:rPr>
          <w:lang w:val="ru-RU"/>
        </w:rPr>
        <w:t>9.854</w:t>
      </w:r>
      <w:r w:rsidRPr="003A6115">
        <w:rPr>
          <w:lang w:val="ru-RU"/>
        </w:rPr>
        <w:t>.000 динара,</w:t>
      </w:r>
    </w:p>
    <w:p w:rsidR="002975E4" w:rsidRPr="00907A3C" w:rsidRDefault="002975E4" w:rsidP="002975E4">
      <w:pPr>
        <w:numPr>
          <w:ilvl w:val="0"/>
          <w:numId w:val="44"/>
        </w:numPr>
        <w:spacing w:after="100" w:line="240" w:lineRule="auto"/>
        <w:ind w:left="641" w:hanging="357"/>
      </w:pPr>
      <w:r w:rsidRPr="00907A3C">
        <w:t xml:space="preserve">мањкове </w:t>
      </w:r>
      <w:r>
        <w:rPr>
          <w:lang w:val="sr-Cyrl-RS"/>
        </w:rPr>
        <w:t>254</w:t>
      </w:r>
      <w:r w:rsidRPr="00907A3C">
        <w:t xml:space="preserve">.000 динара, </w:t>
      </w:r>
    </w:p>
    <w:p w:rsidR="002975E4" w:rsidRPr="003A6115" w:rsidRDefault="002975E4" w:rsidP="002975E4">
      <w:pPr>
        <w:numPr>
          <w:ilvl w:val="0"/>
          <w:numId w:val="44"/>
        </w:numPr>
        <w:spacing w:after="100" w:line="240" w:lineRule="auto"/>
        <w:ind w:left="641" w:hanging="357"/>
        <w:rPr>
          <w:lang w:val="ru-RU"/>
        </w:rPr>
      </w:pPr>
      <w:r w:rsidRPr="003A6115">
        <w:rPr>
          <w:lang w:val="ru-RU"/>
        </w:rPr>
        <w:t xml:space="preserve">расходе по основу директног отписа потраживања </w:t>
      </w:r>
      <w:r>
        <w:rPr>
          <w:lang w:val="ru-RU"/>
        </w:rPr>
        <w:t>105</w:t>
      </w:r>
      <w:r w:rsidRPr="003A6115">
        <w:rPr>
          <w:lang w:val="ru-RU"/>
        </w:rPr>
        <w:t>.000 динара и</w:t>
      </w:r>
    </w:p>
    <w:p w:rsidR="002975E4" w:rsidRPr="00907A3C" w:rsidRDefault="002975E4" w:rsidP="002975E4">
      <w:pPr>
        <w:numPr>
          <w:ilvl w:val="0"/>
          <w:numId w:val="44"/>
        </w:numPr>
        <w:spacing w:after="100" w:line="240" w:lineRule="auto"/>
        <w:ind w:left="641" w:hanging="357"/>
      </w:pPr>
      <w:r w:rsidRPr="00907A3C">
        <w:t xml:space="preserve">остале непоменути расходи </w:t>
      </w:r>
      <w:r>
        <w:rPr>
          <w:lang w:val="sr-Cyrl-RS"/>
        </w:rPr>
        <w:t>21</w:t>
      </w:r>
      <w:r w:rsidRPr="00907A3C">
        <w:t>.</w:t>
      </w:r>
      <w:r>
        <w:rPr>
          <w:lang w:val="sr-Cyrl-RS"/>
        </w:rPr>
        <w:t>674</w:t>
      </w:r>
      <w:r w:rsidRPr="00907A3C">
        <w:t>.000 динара.</w:t>
      </w:r>
    </w:p>
    <w:p w:rsidR="002975E4" w:rsidRPr="00907A3C" w:rsidRDefault="002975E4" w:rsidP="002975E4">
      <w:pPr>
        <w:rPr>
          <w:lang w:val="sr-Cyrl-RS"/>
        </w:rPr>
      </w:pPr>
    </w:p>
    <w:p w:rsidR="002975E4" w:rsidRPr="00D37CB3" w:rsidRDefault="002975E4" w:rsidP="002975E4">
      <w:pPr>
        <w:pStyle w:val="Heading3"/>
        <w:rPr>
          <w:rFonts w:ascii="Arial" w:hAnsi="Arial" w:cs="Arial"/>
          <w:color w:val="1F497D" w:themeColor="text2"/>
          <w:sz w:val="22"/>
          <w:szCs w:val="22"/>
          <w:lang w:val="sr-Cyrl-RS"/>
        </w:rPr>
      </w:pPr>
      <w:bookmarkStart w:id="47" w:name="_Toc513464752"/>
      <w:bookmarkStart w:id="48" w:name="_Toc10192852"/>
      <w:r w:rsidRPr="00D37CB3">
        <w:rPr>
          <w:rFonts w:ascii="Arial" w:hAnsi="Arial" w:cs="Arial"/>
          <w:color w:val="1F497D" w:themeColor="text2"/>
          <w:sz w:val="22"/>
          <w:szCs w:val="22"/>
          <w:lang w:val="sr-Cyrl-RS"/>
        </w:rPr>
        <w:t>РАСХОДИ ПО ОСНОВУ ОБЕЗВРЕЂЕЊА ИМОВИНЕ</w:t>
      </w:r>
      <w:bookmarkEnd w:id="47"/>
      <w:bookmarkEnd w:id="48"/>
      <w:r w:rsidRPr="00D37CB3">
        <w:rPr>
          <w:rFonts w:ascii="Arial" w:hAnsi="Arial" w:cs="Arial"/>
          <w:color w:val="1F497D" w:themeColor="text2"/>
          <w:sz w:val="22"/>
          <w:szCs w:val="22"/>
          <w:lang w:val="sr-Cyrl-RS"/>
        </w:rPr>
        <w:t xml:space="preserve"> </w:t>
      </w:r>
    </w:p>
    <w:p w:rsidR="002975E4" w:rsidRPr="00F04C45" w:rsidRDefault="002975E4" w:rsidP="002975E4">
      <w:pPr>
        <w:rPr>
          <w:lang w:val="sr-Cyrl-RS"/>
        </w:rPr>
      </w:pPr>
      <w:r w:rsidRPr="00D53BA8">
        <w:t xml:space="preserve">Расходи по основу обезвређења имовине су остварени у износу од </w:t>
      </w:r>
      <w:r>
        <w:rPr>
          <w:lang w:val="sr-Cyrl-RS"/>
        </w:rPr>
        <w:t>143</w:t>
      </w:r>
      <w:r w:rsidRPr="00567B9C">
        <w:t>.</w:t>
      </w:r>
      <w:r>
        <w:rPr>
          <w:lang w:val="sr-Cyrl-RS"/>
        </w:rPr>
        <w:t>949</w:t>
      </w:r>
      <w:r w:rsidRPr="00567B9C">
        <w:t xml:space="preserve">.000 динара што је 1,60 % од укупних расхода, а односе се на: </w:t>
      </w:r>
    </w:p>
    <w:p w:rsidR="002975E4" w:rsidRDefault="002975E4" w:rsidP="002975E4">
      <w:pPr>
        <w:numPr>
          <w:ilvl w:val="0"/>
          <w:numId w:val="44"/>
        </w:numPr>
        <w:tabs>
          <w:tab w:val="right" w:leader="dot" w:pos="10206"/>
        </w:tabs>
        <w:spacing w:after="100" w:line="240" w:lineRule="auto"/>
        <w:ind w:left="641" w:hanging="357"/>
        <w:rPr>
          <w:lang w:val="ru-RU"/>
        </w:rPr>
      </w:pPr>
      <w:r w:rsidRPr="00567B9C">
        <w:rPr>
          <w:lang w:val="ru-RU"/>
        </w:rPr>
        <w:t xml:space="preserve">обезвређење </w:t>
      </w:r>
      <w:r>
        <w:rPr>
          <w:lang w:val="ru-RU"/>
        </w:rPr>
        <w:t>биолошких средстава</w:t>
      </w:r>
      <w:r w:rsidRPr="00567B9C">
        <w:rPr>
          <w:lang w:val="ru-RU"/>
        </w:rPr>
        <w:t xml:space="preserve"> </w:t>
      </w:r>
      <w:r w:rsidRPr="00567B9C">
        <w:rPr>
          <w:lang w:val="ru-RU"/>
        </w:rPr>
        <w:tab/>
      </w:r>
      <w:r>
        <w:rPr>
          <w:lang w:val="ru-RU"/>
        </w:rPr>
        <w:t>1.734</w:t>
      </w:r>
      <w:r w:rsidRPr="00567B9C">
        <w:rPr>
          <w:lang w:val="ru-RU"/>
        </w:rPr>
        <w:t>.000 динара,</w:t>
      </w:r>
    </w:p>
    <w:p w:rsidR="002975E4" w:rsidRPr="00F04C45" w:rsidRDefault="002975E4" w:rsidP="002975E4">
      <w:pPr>
        <w:numPr>
          <w:ilvl w:val="0"/>
          <w:numId w:val="44"/>
        </w:numPr>
        <w:tabs>
          <w:tab w:val="right" w:leader="dot" w:pos="10206"/>
        </w:tabs>
        <w:spacing w:after="100" w:line="240" w:lineRule="auto"/>
        <w:ind w:left="641" w:hanging="357"/>
        <w:rPr>
          <w:lang w:val="ru-RU"/>
        </w:rPr>
      </w:pPr>
      <w:r w:rsidRPr="00F04C45">
        <w:rPr>
          <w:lang w:val="ru-RU"/>
        </w:rPr>
        <w:t xml:space="preserve">обезвређење </w:t>
      </w:r>
      <w:r>
        <w:rPr>
          <w:lang w:val="ru-RU"/>
        </w:rPr>
        <w:t>некретнина, постројења и опреме</w:t>
      </w:r>
      <w:r w:rsidRPr="00F04C45">
        <w:rPr>
          <w:lang w:val="ru-RU"/>
        </w:rPr>
        <w:t xml:space="preserve"> </w:t>
      </w:r>
      <w:r w:rsidRPr="00F04C45">
        <w:rPr>
          <w:lang w:val="ru-RU"/>
        </w:rPr>
        <w:tab/>
      </w:r>
      <w:r>
        <w:rPr>
          <w:lang w:val="ru-RU"/>
        </w:rPr>
        <w:t>86</w:t>
      </w:r>
      <w:r w:rsidRPr="00F04C45">
        <w:rPr>
          <w:lang w:val="ru-RU"/>
        </w:rPr>
        <w:t>.</w:t>
      </w:r>
      <w:r>
        <w:rPr>
          <w:lang w:val="ru-RU"/>
        </w:rPr>
        <w:t>033</w:t>
      </w:r>
      <w:r w:rsidRPr="00F04C45">
        <w:rPr>
          <w:lang w:val="ru-RU"/>
        </w:rPr>
        <w:t>.000 динара,</w:t>
      </w:r>
    </w:p>
    <w:p w:rsidR="002975E4" w:rsidRPr="00567B9C" w:rsidRDefault="002975E4" w:rsidP="002975E4">
      <w:pPr>
        <w:numPr>
          <w:ilvl w:val="0"/>
          <w:numId w:val="44"/>
        </w:numPr>
        <w:tabs>
          <w:tab w:val="right" w:leader="dot" w:pos="10206"/>
        </w:tabs>
        <w:spacing w:after="100" w:line="240" w:lineRule="auto"/>
        <w:ind w:left="641" w:hanging="357"/>
        <w:rPr>
          <w:lang w:val="ru-RU"/>
        </w:rPr>
      </w:pPr>
      <w:r w:rsidRPr="00567B9C">
        <w:rPr>
          <w:lang w:val="ru-RU"/>
        </w:rPr>
        <w:t xml:space="preserve">обезвређење дугорочних хартија од вредности </w:t>
      </w:r>
      <w:r w:rsidRPr="00567B9C">
        <w:rPr>
          <w:lang w:val="ru-RU"/>
        </w:rPr>
        <w:tab/>
      </w:r>
      <w:r>
        <w:rPr>
          <w:lang w:val="ru-RU"/>
        </w:rPr>
        <w:t>1</w:t>
      </w:r>
      <w:r w:rsidRPr="00567B9C">
        <w:rPr>
          <w:lang w:val="ru-RU"/>
        </w:rPr>
        <w:t>9.</w:t>
      </w:r>
      <w:r>
        <w:rPr>
          <w:lang w:val="ru-RU"/>
        </w:rPr>
        <w:t>746</w:t>
      </w:r>
      <w:r w:rsidRPr="00567B9C">
        <w:rPr>
          <w:lang w:val="ru-RU"/>
        </w:rPr>
        <w:t>.000 динара,</w:t>
      </w:r>
    </w:p>
    <w:p w:rsidR="002975E4" w:rsidRDefault="002975E4" w:rsidP="002975E4">
      <w:pPr>
        <w:numPr>
          <w:ilvl w:val="0"/>
          <w:numId w:val="44"/>
        </w:numPr>
        <w:tabs>
          <w:tab w:val="right" w:leader="dot" w:pos="10206"/>
        </w:tabs>
        <w:spacing w:after="100" w:line="240" w:lineRule="auto"/>
        <w:ind w:left="641" w:hanging="357"/>
        <w:rPr>
          <w:lang w:val="ru-RU"/>
        </w:rPr>
      </w:pPr>
      <w:r w:rsidRPr="00567B9C">
        <w:rPr>
          <w:lang w:val="ru-RU"/>
        </w:rPr>
        <w:t xml:space="preserve">обезвређења потраживања по основу накнада </w:t>
      </w:r>
      <w:r w:rsidRPr="00567B9C">
        <w:rPr>
          <w:lang w:val="ru-RU"/>
        </w:rPr>
        <w:tab/>
      </w:r>
      <w:r>
        <w:rPr>
          <w:lang w:val="ru-RU"/>
        </w:rPr>
        <w:t>29</w:t>
      </w:r>
      <w:r w:rsidRPr="00567B9C">
        <w:rPr>
          <w:lang w:val="ru-RU"/>
        </w:rPr>
        <w:t>.</w:t>
      </w:r>
      <w:r>
        <w:rPr>
          <w:lang w:val="ru-RU"/>
        </w:rPr>
        <w:t>666</w:t>
      </w:r>
      <w:r w:rsidRPr="00567B9C">
        <w:rPr>
          <w:lang w:val="ru-RU"/>
        </w:rPr>
        <w:t xml:space="preserve">.000 динара, </w:t>
      </w:r>
    </w:p>
    <w:p w:rsidR="002975E4" w:rsidRPr="00F04C45" w:rsidRDefault="002975E4" w:rsidP="002975E4">
      <w:pPr>
        <w:numPr>
          <w:ilvl w:val="0"/>
          <w:numId w:val="44"/>
        </w:numPr>
        <w:tabs>
          <w:tab w:val="right" w:leader="dot" w:pos="10206"/>
        </w:tabs>
        <w:spacing w:after="100" w:line="240" w:lineRule="auto"/>
        <w:ind w:left="641" w:hanging="357"/>
        <w:rPr>
          <w:lang w:val="ru-RU"/>
        </w:rPr>
      </w:pPr>
      <w:r w:rsidRPr="00F04C45">
        <w:rPr>
          <w:lang w:val="ru-RU"/>
        </w:rPr>
        <w:t>обезвређењ</w:t>
      </w:r>
      <w:r>
        <w:rPr>
          <w:lang w:val="ru-RU"/>
        </w:rPr>
        <w:t>е</w:t>
      </w:r>
      <w:r w:rsidRPr="00F04C45">
        <w:rPr>
          <w:lang w:val="ru-RU"/>
        </w:rPr>
        <w:t xml:space="preserve"> </w:t>
      </w:r>
      <w:r>
        <w:rPr>
          <w:lang w:val="ru-RU"/>
        </w:rPr>
        <w:t>остале имовине</w:t>
      </w:r>
      <w:r w:rsidRPr="00F04C45">
        <w:rPr>
          <w:lang w:val="ru-RU"/>
        </w:rPr>
        <w:t xml:space="preserve"> </w:t>
      </w:r>
      <w:r w:rsidRPr="00F04C45">
        <w:rPr>
          <w:lang w:val="ru-RU"/>
        </w:rPr>
        <w:tab/>
      </w:r>
      <w:r>
        <w:rPr>
          <w:lang w:val="ru-RU"/>
        </w:rPr>
        <w:t>162</w:t>
      </w:r>
      <w:r w:rsidRPr="00F04C45">
        <w:rPr>
          <w:lang w:val="ru-RU"/>
        </w:rPr>
        <w:t xml:space="preserve">.000 динара, </w:t>
      </w:r>
    </w:p>
    <w:p w:rsidR="002975E4" w:rsidRPr="00567B9C" w:rsidRDefault="002975E4" w:rsidP="002975E4">
      <w:pPr>
        <w:numPr>
          <w:ilvl w:val="0"/>
          <w:numId w:val="44"/>
        </w:numPr>
        <w:tabs>
          <w:tab w:val="right" w:leader="dot" w:pos="10206"/>
        </w:tabs>
        <w:spacing w:after="100" w:line="240" w:lineRule="auto"/>
        <w:ind w:left="641" w:hanging="357"/>
        <w:rPr>
          <w:lang w:val="ru-RU"/>
        </w:rPr>
      </w:pPr>
      <w:r w:rsidRPr="00567B9C">
        <w:rPr>
          <w:lang w:val="ru-RU"/>
        </w:rPr>
        <w:t xml:space="preserve">исправку грешака из ранијих година </w:t>
      </w:r>
      <w:r w:rsidRPr="00567B9C">
        <w:rPr>
          <w:lang w:val="ru-RU"/>
        </w:rPr>
        <w:tab/>
      </w:r>
      <w:r>
        <w:rPr>
          <w:lang w:val="sr-Cyrl-RS"/>
        </w:rPr>
        <w:t>6.608</w:t>
      </w:r>
      <w:r w:rsidRPr="00567B9C">
        <w:rPr>
          <w:lang w:val="ru-RU"/>
        </w:rPr>
        <w:t>.000 динара.</w:t>
      </w:r>
    </w:p>
    <w:p w:rsidR="00605245" w:rsidRDefault="00605245" w:rsidP="005B7512">
      <w:pPr>
        <w:tabs>
          <w:tab w:val="right" w:pos="9923"/>
        </w:tabs>
        <w:spacing w:line="240" w:lineRule="auto"/>
        <w:contextualSpacing w:val="0"/>
        <w:rPr>
          <w:rFonts w:eastAsiaTheme="minorHAnsi" w:cs="Arial"/>
          <w:noProof w:val="0"/>
          <w:szCs w:val="20"/>
          <w:lang w:val="sr-Cyrl-RS"/>
        </w:rPr>
      </w:pPr>
    </w:p>
    <w:p w:rsidR="005B7512" w:rsidRPr="00732988" w:rsidRDefault="005B7512" w:rsidP="005B7512">
      <w:pPr>
        <w:tabs>
          <w:tab w:val="right" w:pos="9923"/>
        </w:tabs>
        <w:spacing w:line="240" w:lineRule="auto"/>
        <w:contextualSpacing w:val="0"/>
        <w:rPr>
          <w:rFonts w:eastAsiaTheme="minorHAnsi" w:cs="Arial"/>
          <w:noProof w:val="0"/>
          <w:szCs w:val="20"/>
          <w:lang w:val="sr-Cyrl-RS"/>
        </w:rPr>
      </w:pPr>
      <w:r w:rsidRPr="00732988">
        <w:rPr>
          <w:rFonts w:eastAsiaTheme="minorHAnsi" w:cs="Arial"/>
          <w:noProof w:val="0"/>
          <w:szCs w:val="20"/>
          <w:lang w:val="sr-Cyrl-RS"/>
        </w:rPr>
        <w:tab/>
      </w:r>
    </w:p>
    <w:p w:rsidR="00732988" w:rsidRDefault="00732988" w:rsidP="007847A9">
      <w:pPr>
        <w:tabs>
          <w:tab w:val="right" w:pos="10205"/>
        </w:tabs>
        <w:spacing w:after="100" w:line="240" w:lineRule="auto"/>
        <w:ind w:left="284"/>
        <w:rPr>
          <w:rFonts w:eastAsiaTheme="minorHAnsi" w:cs="Arial"/>
          <w:b/>
          <w:noProof w:val="0"/>
          <w:szCs w:val="20"/>
          <w:lang w:val="sr-Cyrl-RS"/>
        </w:rPr>
      </w:pPr>
    </w:p>
    <w:p w:rsidR="003867D3" w:rsidRPr="00D37CB3" w:rsidRDefault="007847A9" w:rsidP="003867D3">
      <w:pPr>
        <w:keepNext/>
        <w:keepLines/>
        <w:spacing w:after="360" w:line="240" w:lineRule="auto"/>
        <w:contextualSpacing w:val="0"/>
        <w:outlineLvl w:val="0"/>
        <w:rPr>
          <w:rFonts w:ascii="Arial Black" w:eastAsiaTheme="majorEastAsia" w:hAnsi="Arial Black" w:cstheme="majorBidi"/>
          <w:b/>
          <w:bCs/>
          <w:noProof w:val="0"/>
          <w:color w:val="1F497D" w:themeColor="text2"/>
          <w:sz w:val="24"/>
          <w:lang w:val="sr-Cyrl-RS"/>
        </w:rPr>
      </w:pPr>
      <w:r w:rsidRPr="00D37CB3">
        <w:rPr>
          <w:rFonts w:ascii="Arial Black" w:eastAsiaTheme="majorEastAsia" w:hAnsi="Arial Black" w:cstheme="majorBidi"/>
          <w:b/>
          <w:bCs/>
          <w:noProof w:val="0"/>
          <w:color w:val="1F497D" w:themeColor="text2"/>
          <w:sz w:val="24"/>
          <w:lang w:val="sr-Cyrl-RS"/>
        </w:rPr>
        <w:t>РЕЗУЛТАТ ПОСЛОВАЊА</w:t>
      </w:r>
    </w:p>
    <w:p w:rsidR="003867D3" w:rsidRPr="003867D3" w:rsidRDefault="003867D3" w:rsidP="003867D3">
      <w:pPr>
        <w:keepNext/>
        <w:keepLines/>
        <w:spacing w:after="360" w:line="240" w:lineRule="auto"/>
        <w:contextualSpacing w:val="0"/>
        <w:outlineLvl w:val="0"/>
        <w:rPr>
          <w:rFonts w:ascii="Arial Black" w:eastAsiaTheme="majorEastAsia" w:hAnsi="Arial Black" w:cstheme="majorBidi"/>
          <w:b/>
          <w:bCs/>
          <w:noProof w:val="0"/>
          <w:color w:val="1F497D" w:themeColor="text2"/>
          <w:szCs w:val="20"/>
          <w:lang w:val="sr-Cyrl-RS"/>
        </w:rPr>
      </w:pPr>
      <w:r w:rsidRPr="006201BF">
        <w:rPr>
          <w:lang w:val="sr-Cyrl-RS"/>
        </w:rPr>
        <w:t xml:space="preserve">У 2018. години ЈВП „Воде Војводине“ Нови Сад је остварило нето добитак у висини од </w:t>
      </w:r>
      <w:r>
        <w:rPr>
          <w:lang w:val="sr-Cyrl-RS"/>
        </w:rPr>
        <w:t>1,77 милиона</w:t>
      </w:r>
      <w:r w:rsidRPr="006201BF">
        <w:rPr>
          <w:lang w:val="sr-Cyrl-RS"/>
        </w:rPr>
        <w:t xml:space="preserve"> динара.</w:t>
      </w:r>
    </w:p>
    <w:p w:rsidR="003867D3" w:rsidRPr="00EA5C00" w:rsidRDefault="003867D3" w:rsidP="003867D3">
      <w:pPr>
        <w:numPr>
          <w:ilvl w:val="0"/>
          <w:numId w:val="44"/>
        </w:numPr>
        <w:tabs>
          <w:tab w:val="right" w:leader="dot" w:pos="10205"/>
        </w:tabs>
        <w:spacing w:after="100" w:line="240" w:lineRule="auto"/>
        <w:ind w:left="641" w:hanging="357"/>
      </w:pPr>
      <w:r w:rsidRPr="001E2F4D">
        <w:t>Приходи</w:t>
      </w:r>
      <w:r w:rsidRPr="001E2F4D">
        <w:tab/>
      </w:r>
      <w:r>
        <w:t>5</w:t>
      </w:r>
      <w:r w:rsidRPr="00EA5C00">
        <w:t>.</w:t>
      </w:r>
      <w:r>
        <w:t>421</w:t>
      </w:r>
      <w:r w:rsidRPr="00EA5C00">
        <w:t>.</w:t>
      </w:r>
      <w:r>
        <w:t>042</w:t>
      </w:r>
      <w:r w:rsidRPr="00EA5C00">
        <w:t>.000 динара;</w:t>
      </w:r>
    </w:p>
    <w:p w:rsidR="003867D3" w:rsidRPr="00EA5C00" w:rsidRDefault="003867D3" w:rsidP="003867D3">
      <w:pPr>
        <w:numPr>
          <w:ilvl w:val="0"/>
          <w:numId w:val="44"/>
        </w:numPr>
        <w:tabs>
          <w:tab w:val="right" w:leader="dot" w:pos="10205"/>
        </w:tabs>
        <w:spacing w:after="100" w:line="240" w:lineRule="auto"/>
        <w:ind w:left="641" w:hanging="357"/>
      </w:pPr>
      <w:r w:rsidRPr="00EA5C00">
        <w:t xml:space="preserve">Расходи </w:t>
      </w:r>
      <w:r w:rsidRPr="00EA5C00">
        <w:tab/>
      </w:r>
      <w:r>
        <w:t>5</w:t>
      </w:r>
      <w:r w:rsidRPr="00EA5C00">
        <w:t>.</w:t>
      </w:r>
      <w:r>
        <w:t>392</w:t>
      </w:r>
      <w:r w:rsidRPr="00EA5C00">
        <w:t>.</w:t>
      </w:r>
      <w:r>
        <w:t>910</w:t>
      </w:r>
      <w:r w:rsidRPr="00EA5C00">
        <w:t>.000 динара;</w:t>
      </w:r>
    </w:p>
    <w:p w:rsidR="003867D3" w:rsidRPr="00EA5C00" w:rsidRDefault="003867D3" w:rsidP="003867D3">
      <w:pPr>
        <w:numPr>
          <w:ilvl w:val="0"/>
          <w:numId w:val="44"/>
        </w:numPr>
        <w:tabs>
          <w:tab w:val="right" w:leader="dot" w:pos="10205"/>
        </w:tabs>
        <w:spacing w:after="100" w:line="240" w:lineRule="auto"/>
        <w:ind w:left="641" w:hanging="357"/>
        <w:rPr>
          <w:lang w:val="ru-RU"/>
        </w:rPr>
      </w:pPr>
      <w:r w:rsidRPr="00EA5C00">
        <w:rPr>
          <w:lang w:val="ru-RU"/>
        </w:rPr>
        <w:t>Бруто добитак (пре опорезивања)</w:t>
      </w:r>
      <w:r w:rsidRPr="00EA5C00">
        <w:rPr>
          <w:lang w:val="ru-RU"/>
        </w:rPr>
        <w:tab/>
      </w:r>
      <w:r>
        <w:rPr>
          <w:lang w:val="sr-Latn-RS"/>
        </w:rPr>
        <w:t>28</w:t>
      </w:r>
      <w:r w:rsidRPr="00EA5C00">
        <w:rPr>
          <w:lang w:val="ru-RU"/>
        </w:rPr>
        <w:t>.</w:t>
      </w:r>
      <w:r>
        <w:t>132</w:t>
      </w:r>
      <w:r>
        <w:rPr>
          <w:lang w:val="ru-RU"/>
        </w:rPr>
        <w:t>.</w:t>
      </w:r>
      <w:r w:rsidRPr="00EA5C00">
        <w:rPr>
          <w:lang w:val="ru-RU"/>
        </w:rPr>
        <w:t>000 динара;</w:t>
      </w:r>
    </w:p>
    <w:p w:rsidR="003867D3" w:rsidRPr="00EA5C00" w:rsidRDefault="003867D3" w:rsidP="003867D3">
      <w:pPr>
        <w:numPr>
          <w:ilvl w:val="0"/>
          <w:numId w:val="44"/>
        </w:numPr>
        <w:pBdr>
          <w:bottom w:val="single" w:sz="8" w:space="1" w:color="auto"/>
        </w:pBdr>
        <w:tabs>
          <w:tab w:val="right" w:leader="dot" w:pos="10205"/>
        </w:tabs>
        <w:spacing w:after="100" w:line="240" w:lineRule="auto"/>
        <w:ind w:left="641" w:hanging="357"/>
        <w:rPr>
          <w:lang w:val="ru-RU"/>
        </w:rPr>
      </w:pPr>
      <w:r w:rsidRPr="00EA5C00">
        <w:rPr>
          <w:lang w:val="ru-RU"/>
        </w:rPr>
        <w:t>Одложени порески расход периода</w:t>
      </w:r>
      <w:r w:rsidRPr="00EA5C00">
        <w:rPr>
          <w:lang w:val="ru-RU"/>
        </w:rPr>
        <w:tab/>
        <w:t>-2</w:t>
      </w:r>
      <w:r>
        <w:rPr>
          <w:lang w:val="sr-Latn-RS"/>
        </w:rPr>
        <w:t>6</w:t>
      </w:r>
      <w:r w:rsidRPr="00EA5C00">
        <w:rPr>
          <w:lang w:val="ru-RU"/>
        </w:rPr>
        <w:t>.</w:t>
      </w:r>
      <w:r>
        <w:rPr>
          <w:lang w:val="sr-Latn-RS"/>
        </w:rPr>
        <w:t>362</w:t>
      </w:r>
      <w:r w:rsidRPr="00EA5C00">
        <w:rPr>
          <w:lang w:val="ru-RU"/>
        </w:rPr>
        <w:t>.000 динара;</w:t>
      </w:r>
    </w:p>
    <w:p w:rsidR="003867D3" w:rsidRPr="005412C7" w:rsidRDefault="003867D3" w:rsidP="003867D3">
      <w:pPr>
        <w:tabs>
          <w:tab w:val="right" w:pos="10205"/>
        </w:tabs>
        <w:ind w:left="284"/>
        <w:rPr>
          <w:b/>
          <w:lang w:val="ru-RU"/>
        </w:rPr>
      </w:pPr>
      <w:r w:rsidRPr="00EA5C00">
        <w:rPr>
          <w:b/>
          <w:lang w:val="ru-RU"/>
        </w:rPr>
        <w:t>Нето добитак</w:t>
      </w:r>
      <w:r w:rsidRPr="00EA5C00">
        <w:rPr>
          <w:b/>
          <w:lang w:val="ru-RU"/>
        </w:rPr>
        <w:tab/>
      </w:r>
      <w:r>
        <w:rPr>
          <w:b/>
        </w:rPr>
        <w:t>1</w:t>
      </w:r>
      <w:r w:rsidRPr="00EA5C00">
        <w:rPr>
          <w:b/>
          <w:lang w:val="ru-RU"/>
        </w:rPr>
        <w:t>.</w:t>
      </w:r>
      <w:r>
        <w:rPr>
          <w:b/>
        </w:rPr>
        <w:t>770</w:t>
      </w:r>
      <w:r w:rsidRPr="00EA5C00">
        <w:rPr>
          <w:b/>
          <w:lang w:val="ru-RU"/>
        </w:rPr>
        <w:t>.000</w:t>
      </w:r>
      <w:r w:rsidRPr="005412C7">
        <w:rPr>
          <w:b/>
          <w:lang w:val="ru-RU"/>
        </w:rPr>
        <w:t xml:space="preserve"> динара</w:t>
      </w:r>
      <w:r w:rsidRPr="0005366F">
        <w:rPr>
          <w:b/>
          <w:lang w:val="sr-Cyrl-RS"/>
        </w:rPr>
        <w:t>.</w:t>
      </w:r>
    </w:p>
    <w:p w:rsidR="003867D3" w:rsidRPr="001E2F4D" w:rsidRDefault="003867D3" w:rsidP="003867D3">
      <w:pPr>
        <w:rPr>
          <w:lang w:val="sr-Cyrl-RS"/>
        </w:rPr>
      </w:pPr>
    </w:p>
    <w:p w:rsidR="003867D3" w:rsidRPr="009968F4" w:rsidRDefault="003867D3" w:rsidP="003867D3">
      <w:pPr>
        <w:rPr>
          <w:lang w:val="sr-Cyrl-RS"/>
        </w:rPr>
      </w:pPr>
      <w:r w:rsidRPr="009968F4">
        <w:rPr>
          <w:lang w:val="sr-Cyrl-RS"/>
        </w:rPr>
        <w:t>У табели у наставку дат је упоредни преглед пословних резултата за 201</w:t>
      </w:r>
      <w:r>
        <w:t>7</w:t>
      </w:r>
      <w:r w:rsidRPr="009968F4">
        <w:rPr>
          <w:lang w:val="sr-Cyrl-RS"/>
        </w:rPr>
        <w:t>. и 201</w:t>
      </w:r>
      <w:r>
        <w:t>8</w:t>
      </w:r>
      <w:r w:rsidRPr="009968F4">
        <w:rPr>
          <w:lang w:val="sr-Cyrl-RS"/>
        </w:rPr>
        <w:t>. годину (остварени и планирани).</w:t>
      </w:r>
    </w:p>
    <w:p w:rsidR="003867D3" w:rsidRPr="006B2260" w:rsidRDefault="003867D3" w:rsidP="003867D3">
      <w:pPr>
        <w:pStyle w:val="Osnovnitekst"/>
        <w:rPr>
          <w:highlight w:val="yellow"/>
        </w:rPr>
      </w:pPr>
    </w:p>
    <w:p w:rsidR="003867D3" w:rsidRPr="00DE28F8" w:rsidRDefault="003867D3" w:rsidP="003867D3">
      <w:pPr>
        <w:pStyle w:val="Caption"/>
        <w:tabs>
          <w:tab w:val="right" w:pos="10205"/>
        </w:tabs>
        <w:rPr>
          <w:b w:val="0"/>
          <w:lang w:val="sr-Cyrl-RS"/>
        </w:rPr>
      </w:pPr>
      <w:r>
        <w:rPr>
          <w:lang w:val="sr-Cyrl-RS"/>
        </w:rPr>
        <w:t xml:space="preserve">Табела: </w:t>
      </w:r>
      <w:r w:rsidRPr="00DE28F8">
        <w:rPr>
          <w:b w:val="0"/>
          <w:lang w:val="sr-Cyrl-RS"/>
        </w:rPr>
        <w:t>Упоредни преглед пословних резултата</w:t>
      </w:r>
      <w:r w:rsidRPr="00DE28F8">
        <w:rPr>
          <w:b w:val="0"/>
          <w:lang w:val="sr-Cyrl-RS"/>
        </w:rPr>
        <w:tab/>
        <w:t>(000 динара)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184"/>
        <w:gridCol w:w="1017"/>
        <w:gridCol w:w="1184"/>
        <w:gridCol w:w="1641"/>
        <w:gridCol w:w="1648"/>
      </w:tblGrid>
      <w:tr w:rsidR="003867D3" w:rsidRPr="00A22986" w:rsidTr="00467015">
        <w:trPr>
          <w:trHeight w:val="229"/>
        </w:trPr>
        <w:tc>
          <w:tcPr>
            <w:tcW w:w="1531" w:type="pct"/>
            <w:vMerge w:val="restart"/>
            <w:tcBorders>
              <w:top w:val="single" w:sz="8" w:space="0" w:color="auto"/>
              <w:left w:val="single" w:sz="8" w:space="0" w:color="auto"/>
            </w:tcBorders>
            <w:shd w:val="clear" w:color="auto" w:fill="F2F2F2" w:themeFill="background1" w:themeFillShade="F2"/>
            <w:vAlign w:val="center"/>
          </w:tcPr>
          <w:p w:rsidR="003867D3" w:rsidRPr="00A22986" w:rsidRDefault="003867D3" w:rsidP="00467015">
            <w:pPr>
              <w:tabs>
                <w:tab w:val="right" w:pos="8760"/>
              </w:tabs>
              <w:spacing w:line="204" w:lineRule="auto"/>
              <w:rPr>
                <w:b/>
                <w:sz w:val="18"/>
                <w:szCs w:val="16"/>
                <w:lang w:val="sr-Cyrl-RS"/>
              </w:rPr>
            </w:pPr>
          </w:p>
        </w:tc>
        <w:tc>
          <w:tcPr>
            <w:tcW w:w="599" w:type="pct"/>
            <w:vMerge w:val="restart"/>
            <w:tcBorders>
              <w:top w:val="single" w:sz="8" w:space="0" w:color="auto"/>
            </w:tcBorders>
            <w:shd w:val="clear" w:color="auto" w:fill="F2F2F2" w:themeFill="background1" w:themeFillShade="F2"/>
            <w:vAlign w:val="center"/>
          </w:tcPr>
          <w:p w:rsidR="003867D3" w:rsidRPr="00A22986" w:rsidRDefault="003867D3" w:rsidP="00467015">
            <w:pPr>
              <w:tabs>
                <w:tab w:val="right" w:pos="8760"/>
              </w:tabs>
              <w:spacing w:line="204" w:lineRule="auto"/>
              <w:jc w:val="center"/>
              <w:rPr>
                <w:b/>
                <w:sz w:val="18"/>
                <w:szCs w:val="16"/>
                <w:lang w:val="sr-Cyrl-RS"/>
              </w:rPr>
            </w:pPr>
            <w:r w:rsidRPr="00A22986">
              <w:rPr>
                <w:b/>
                <w:sz w:val="18"/>
                <w:szCs w:val="16"/>
                <w:lang w:val="sr-Cyrl-RS"/>
              </w:rPr>
              <w:t xml:space="preserve">Остварено </w:t>
            </w:r>
          </w:p>
          <w:p w:rsidR="003867D3" w:rsidRPr="00A22986" w:rsidRDefault="003867D3" w:rsidP="00467015">
            <w:pPr>
              <w:tabs>
                <w:tab w:val="right" w:pos="8760"/>
              </w:tabs>
              <w:spacing w:line="204" w:lineRule="auto"/>
              <w:jc w:val="center"/>
              <w:rPr>
                <w:b/>
                <w:sz w:val="18"/>
                <w:szCs w:val="16"/>
                <w:lang w:val="sr-Cyrl-RS"/>
              </w:rPr>
            </w:pPr>
            <w:r w:rsidRPr="00A22986">
              <w:rPr>
                <w:b/>
                <w:sz w:val="18"/>
                <w:szCs w:val="16"/>
                <w:lang w:val="sr-Cyrl-RS"/>
              </w:rPr>
              <w:t>201</w:t>
            </w:r>
            <w:r>
              <w:rPr>
                <w:b/>
                <w:sz w:val="18"/>
                <w:szCs w:val="16"/>
              </w:rPr>
              <w:t>7</w:t>
            </w:r>
            <w:r w:rsidRPr="00A22986">
              <w:rPr>
                <w:b/>
                <w:sz w:val="18"/>
                <w:szCs w:val="16"/>
                <w:lang w:val="sr-Cyrl-RS"/>
              </w:rPr>
              <w:t>.</w:t>
            </w:r>
          </w:p>
        </w:tc>
        <w:tc>
          <w:tcPr>
            <w:tcW w:w="546" w:type="pct"/>
            <w:vMerge w:val="restart"/>
            <w:tcBorders>
              <w:top w:val="single" w:sz="8" w:space="0" w:color="auto"/>
            </w:tcBorders>
            <w:shd w:val="clear" w:color="auto" w:fill="F2F2F2" w:themeFill="background1" w:themeFillShade="F2"/>
            <w:vAlign w:val="center"/>
          </w:tcPr>
          <w:p w:rsidR="003867D3" w:rsidRPr="00A22986" w:rsidRDefault="003867D3" w:rsidP="00467015">
            <w:pPr>
              <w:tabs>
                <w:tab w:val="right" w:pos="8760"/>
              </w:tabs>
              <w:spacing w:line="204" w:lineRule="auto"/>
              <w:jc w:val="center"/>
              <w:rPr>
                <w:b/>
                <w:sz w:val="18"/>
                <w:szCs w:val="16"/>
                <w:lang w:val="sr-Cyrl-RS"/>
              </w:rPr>
            </w:pPr>
            <w:r w:rsidRPr="00A22986">
              <w:rPr>
                <w:b/>
                <w:sz w:val="18"/>
                <w:szCs w:val="16"/>
                <w:lang w:val="sr-Cyrl-RS"/>
              </w:rPr>
              <w:t>План</w:t>
            </w:r>
          </w:p>
          <w:p w:rsidR="003867D3" w:rsidRPr="00A22986" w:rsidRDefault="003867D3" w:rsidP="00467015">
            <w:pPr>
              <w:tabs>
                <w:tab w:val="right" w:pos="8760"/>
              </w:tabs>
              <w:spacing w:line="204" w:lineRule="auto"/>
              <w:jc w:val="center"/>
              <w:rPr>
                <w:b/>
                <w:sz w:val="18"/>
                <w:szCs w:val="16"/>
                <w:lang w:val="sr-Cyrl-RS"/>
              </w:rPr>
            </w:pPr>
            <w:r w:rsidRPr="00A22986">
              <w:rPr>
                <w:b/>
                <w:sz w:val="18"/>
                <w:szCs w:val="16"/>
                <w:lang w:val="sr-Cyrl-RS"/>
              </w:rPr>
              <w:t>201</w:t>
            </w:r>
            <w:r>
              <w:rPr>
                <w:b/>
                <w:sz w:val="18"/>
                <w:szCs w:val="16"/>
              </w:rPr>
              <w:t>8</w:t>
            </w:r>
            <w:r w:rsidRPr="00A22986">
              <w:rPr>
                <w:b/>
                <w:sz w:val="18"/>
                <w:szCs w:val="16"/>
                <w:lang w:val="sr-Cyrl-RS"/>
              </w:rPr>
              <w:t>.</w:t>
            </w:r>
          </w:p>
        </w:tc>
        <w:tc>
          <w:tcPr>
            <w:tcW w:w="568" w:type="pct"/>
            <w:vMerge w:val="restart"/>
            <w:tcBorders>
              <w:top w:val="single" w:sz="8" w:space="0" w:color="auto"/>
            </w:tcBorders>
            <w:shd w:val="clear" w:color="auto" w:fill="F2F2F2" w:themeFill="background1" w:themeFillShade="F2"/>
            <w:vAlign w:val="center"/>
          </w:tcPr>
          <w:p w:rsidR="003867D3" w:rsidRPr="00A22986" w:rsidRDefault="003867D3" w:rsidP="00467015">
            <w:pPr>
              <w:tabs>
                <w:tab w:val="right" w:pos="8760"/>
              </w:tabs>
              <w:spacing w:line="204" w:lineRule="auto"/>
              <w:jc w:val="center"/>
              <w:rPr>
                <w:b/>
                <w:sz w:val="18"/>
                <w:szCs w:val="16"/>
                <w:lang w:val="sr-Cyrl-RS"/>
              </w:rPr>
            </w:pPr>
            <w:r w:rsidRPr="00A22986">
              <w:rPr>
                <w:b/>
                <w:sz w:val="18"/>
                <w:szCs w:val="16"/>
                <w:lang w:val="sr-Cyrl-RS"/>
              </w:rPr>
              <w:t>Остварено</w:t>
            </w:r>
          </w:p>
          <w:p w:rsidR="003867D3" w:rsidRPr="00A22986" w:rsidRDefault="003867D3" w:rsidP="00467015">
            <w:pPr>
              <w:tabs>
                <w:tab w:val="right" w:pos="8760"/>
              </w:tabs>
              <w:spacing w:line="204" w:lineRule="auto"/>
              <w:jc w:val="center"/>
              <w:rPr>
                <w:b/>
                <w:sz w:val="18"/>
                <w:szCs w:val="16"/>
                <w:lang w:val="sr-Cyrl-RS"/>
              </w:rPr>
            </w:pPr>
            <w:r w:rsidRPr="00A22986">
              <w:rPr>
                <w:b/>
                <w:sz w:val="18"/>
                <w:szCs w:val="16"/>
                <w:lang w:val="sr-Cyrl-RS"/>
              </w:rPr>
              <w:t>201</w:t>
            </w:r>
            <w:r>
              <w:rPr>
                <w:b/>
                <w:sz w:val="18"/>
                <w:szCs w:val="16"/>
              </w:rPr>
              <w:t>8</w:t>
            </w:r>
            <w:r w:rsidRPr="00A22986">
              <w:rPr>
                <w:b/>
                <w:sz w:val="18"/>
                <w:szCs w:val="16"/>
                <w:lang w:val="sr-Cyrl-RS"/>
              </w:rPr>
              <w:t>.</w:t>
            </w:r>
          </w:p>
        </w:tc>
        <w:tc>
          <w:tcPr>
            <w:tcW w:w="1757" w:type="pct"/>
            <w:gridSpan w:val="2"/>
            <w:tcBorders>
              <w:top w:val="single" w:sz="8" w:space="0" w:color="auto"/>
              <w:right w:val="single" w:sz="8" w:space="0" w:color="auto"/>
            </w:tcBorders>
            <w:shd w:val="clear" w:color="auto" w:fill="F2F2F2" w:themeFill="background1" w:themeFillShade="F2"/>
            <w:vAlign w:val="center"/>
          </w:tcPr>
          <w:p w:rsidR="003867D3" w:rsidRPr="00A22986" w:rsidRDefault="003867D3" w:rsidP="00467015">
            <w:pPr>
              <w:spacing w:line="204" w:lineRule="auto"/>
              <w:jc w:val="center"/>
              <w:rPr>
                <w:b/>
                <w:sz w:val="18"/>
                <w:szCs w:val="16"/>
                <w:lang w:val="sr-Cyrl-RS"/>
              </w:rPr>
            </w:pPr>
            <w:r w:rsidRPr="00A22986">
              <w:rPr>
                <w:b/>
                <w:sz w:val="18"/>
                <w:szCs w:val="16"/>
                <w:lang w:val="sr-Cyrl-RS"/>
              </w:rPr>
              <w:t>Индекс</w:t>
            </w:r>
          </w:p>
        </w:tc>
      </w:tr>
      <w:tr w:rsidR="003867D3" w:rsidRPr="00A22986" w:rsidTr="003867D3">
        <w:trPr>
          <w:trHeight w:hRule="exact" w:val="721"/>
        </w:trPr>
        <w:tc>
          <w:tcPr>
            <w:tcW w:w="1531" w:type="pct"/>
            <w:vMerge/>
            <w:tcBorders>
              <w:left w:val="single" w:sz="8" w:space="0" w:color="auto"/>
              <w:bottom w:val="double" w:sz="4" w:space="0" w:color="auto"/>
            </w:tcBorders>
            <w:shd w:val="clear" w:color="auto" w:fill="D9D9D9" w:themeFill="background1" w:themeFillShade="D9"/>
            <w:vAlign w:val="center"/>
          </w:tcPr>
          <w:p w:rsidR="003867D3" w:rsidRPr="00A22986" w:rsidRDefault="003867D3" w:rsidP="00467015">
            <w:pPr>
              <w:tabs>
                <w:tab w:val="right" w:pos="8760"/>
              </w:tabs>
              <w:spacing w:line="204" w:lineRule="auto"/>
              <w:rPr>
                <w:b/>
                <w:sz w:val="18"/>
                <w:szCs w:val="16"/>
                <w:lang w:val="sr-Cyrl-RS"/>
              </w:rPr>
            </w:pPr>
          </w:p>
        </w:tc>
        <w:tc>
          <w:tcPr>
            <w:tcW w:w="599" w:type="pct"/>
            <w:vMerge/>
            <w:tcBorders>
              <w:bottom w:val="double" w:sz="4" w:space="0" w:color="auto"/>
            </w:tcBorders>
            <w:shd w:val="clear" w:color="auto" w:fill="D9D9D9" w:themeFill="background1" w:themeFillShade="D9"/>
            <w:vAlign w:val="center"/>
          </w:tcPr>
          <w:p w:rsidR="003867D3" w:rsidRPr="00A22986" w:rsidRDefault="003867D3" w:rsidP="00467015">
            <w:pPr>
              <w:tabs>
                <w:tab w:val="right" w:pos="8760"/>
              </w:tabs>
              <w:spacing w:line="204" w:lineRule="auto"/>
              <w:jc w:val="center"/>
              <w:rPr>
                <w:b/>
                <w:sz w:val="18"/>
                <w:szCs w:val="16"/>
                <w:lang w:val="sr-Cyrl-RS"/>
              </w:rPr>
            </w:pPr>
          </w:p>
        </w:tc>
        <w:tc>
          <w:tcPr>
            <w:tcW w:w="546" w:type="pct"/>
            <w:vMerge/>
            <w:tcBorders>
              <w:bottom w:val="double" w:sz="4" w:space="0" w:color="auto"/>
            </w:tcBorders>
            <w:shd w:val="clear" w:color="auto" w:fill="D9D9D9" w:themeFill="background1" w:themeFillShade="D9"/>
            <w:vAlign w:val="center"/>
          </w:tcPr>
          <w:p w:rsidR="003867D3" w:rsidRPr="00A22986" w:rsidRDefault="003867D3" w:rsidP="00467015">
            <w:pPr>
              <w:tabs>
                <w:tab w:val="right" w:pos="8760"/>
              </w:tabs>
              <w:spacing w:line="204" w:lineRule="auto"/>
              <w:jc w:val="center"/>
              <w:rPr>
                <w:b/>
                <w:sz w:val="18"/>
                <w:szCs w:val="16"/>
                <w:lang w:val="sr-Cyrl-RS"/>
              </w:rPr>
            </w:pPr>
          </w:p>
        </w:tc>
        <w:tc>
          <w:tcPr>
            <w:tcW w:w="568" w:type="pct"/>
            <w:vMerge/>
            <w:tcBorders>
              <w:bottom w:val="double" w:sz="4" w:space="0" w:color="auto"/>
            </w:tcBorders>
            <w:shd w:val="clear" w:color="auto" w:fill="D9D9D9" w:themeFill="background1" w:themeFillShade="D9"/>
            <w:vAlign w:val="center"/>
          </w:tcPr>
          <w:p w:rsidR="003867D3" w:rsidRPr="00A22986" w:rsidRDefault="003867D3" w:rsidP="00467015">
            <w:pPr>
              <w:tabs>
                <w:tab w:val="right" w:pos="8760"/>
              </w:tabs>
              <w:spacing w:line="204" w:lineRule="auto"/>
              <w:jc w:val="center"/>
              <w:rPr>
                <w:b/>
                <w:sz w:val="18"/>
                <w:szCs w:val="16"/>
                <w:lang w:val="sr-Cyrl-RS"/>
              </w:rPr>
            </w:pPr>
          </w:p>
        </w:tc>
        <w:tc>
          <w:tcPr>
            <w:tcW w:w="878" w:type="pct"/>
            <w:tcBorders>
              <w:bottom w:val="double" w:sz="4" w:space="0" w:color="auto"/>
            </w:tcBorders>
            <w:shd w:val="clear" w:color="auto" w:fill="F2F2F2" w:themeFill="background1" w:themeFillShade="F2"/>
            <w:vAlign w:val="center"/>
          </w:tcPr>
          <w:p w:rsidR="003867D3" w:rsidRPr="00A22986" w:rsidRDefault="003867D3" w:rsidP="00467015">
            <w:pPr>
              <w:spacing w:line="204" w:lineRule="auto"/>
              <w:jc w:val="center"/>
              <w:rPr>
                <w:b/>
                <w:sz w:val="18"/>
                <w:szCs w:val="16"/>
                <w:lang w:val="sr-Cyrl-RS"/>
              </w:rPr>
            </w:pPr>
            <w:r w:rsidRPr="00A22986">
              <w:rPr>
                <w:b/>
                <w:sz w:val="18"/>
                <w:szCs w:val="16"/>
                <w:lang w:val="sr-Cyrl-RS"/>
              </w:rPr>
              <w:t>Остварено 201</w:t>
            </w:r>
            <w:r>
              <w:rPr>
                <w:b/>
                <w:sz w:val="18"/>
                <w:szCs w:val="16"/>
              </w:rPr>
              <w:t>8</w:t>
            </w:r>
            <w:r w:rsidRPr="00A22986">
              <w:rPr>
                <w:b/>
                <w:sz w:val="18"/>
                <w:szCs w:val="16"/>
                <w:lang w:val="sr-Cyrl-RS"/>
              </w:rPr>
              <w:t xml:space="preserve">./ </w:t>
            </w:r>
          </w:p>
          <w:p w:rsidR="003867D3" w:rsidRPr="00A22986" w:rsidRDefault="003867D3" w:rsidP="00467015">
            <w:pPr>
              <w:spacing w:line="204" w:lineRule="auto"/>
              <w:jc w:val="center"/>
              <w:rPr>
                <w:b/>
                <w:sz w:val="18"/>
                <w:szCs w:val="16"/>
                <w:lang w:val="sr-Cyrl-RS"/>
              </w:rPr>
            </w:pPr>
            <w:r w:rsidRPr="00A22986">
              <w:rPr>
                <w:b/>
                <w:sz w:val="18"/>
                <w:szCs w:val="16"/>
                <w:lang w:val="sr-Cyrl-RS"/>
              </w:rPr>
              <w:t>остварено 201</w:t>
            </w:r>
            <w:r>
              <w:rPr>
                <w:b/>
                <w:sz w:val="18"/>
                <w:szCs w:val="16"/>
              </w:rPr>
              <w:t>7</w:t>
            </w:r>
            <w:r w:rsidRPr="00A22986">
              <w:rPr>
                <w:b/>
                <w:sz w:val="18"/>
                <w:szCs w:val="16"/>
                <w:lang w:val="sr-Cyrl-RS"/>
              </w:rPr>
              <w:t>.</w:t>
            </w:r>
          </w:p>
        </w:tc>
        <w:tc>
          <w:tcPr>
            <w:tcW w:w="879" w:type="pct"/>
            <w:tcBorders>
              <w:bottom w:val="double" w:sz="4" w:space="0" w:color="auto"/>
              <w:right w:val="single" w:sz="8" w:space="0" w:color="auto"/>
            </w:tcBorders>
            <w:shd w:val="clear" w:color="auto" w:fill="F2F2F2" w:themeFill="background1" w:themeFillShade="F2"/>
            <w:vAlign w:val="center"/>
          </w:tcPr>
          <w:p w:rsidR="003867D3" w:rsidRPr="00A22986" w:rsidRDefault="003867D3" w:rsidP="00467015">
            <w:pPr>
              <w:spacing w:line="204" w:lineRule="auto"/>
              <w:jc w:val="center"/>
              <w:rPr>
                <w:b/>
                <w:sz w:val="18"/>
                <w:szCs w:val="16"/>
                <w:lang w:val="sr-Cyrl-RS"/>
              </w:rPr>
            </w:pPr>
            <w:r w:rsidRPr="00A22986">
              <w:rPr>
                <w:b/>
                <w:sz w:val="18"/>
                <w:szCs w:val="16"/>
                <w:lang w:val="sr-Cyrl-RS"/>
              </w:rPr>
              <w:t>Остварено 201</w:t>
            </w:r>
            <w:r>
              <w:rPr>
                <w:b/>
                <w:sz w:val="18"/>
                <w:szCs w:val="16"/>
              </w:rPr>
              <w:t>8</w:t>
            </w:r>
            <w:r w:rsidRPr="00A22986">
              <w:rPr>
                <w:b/>
                <w:sz w:val="18"/>
                <w:szCs w:val="16"/>
                <w:lang w:val="sr-Cyrl-RS"/>
              </w:rPr>
              <w:t>./</w:t>
            </w:r>
          </w:p>
          <w:p w:rsidR="003867D3" w:rsidRPr="00A22986" w:rsidRDefault="003867D3" w:rsidP="00467015">
            <w:pPr>
              <w:spacing w:line="204" w:lineRule="auto"/>
              <w:jc w:val="center"/>
              <w:rPr>
                <w:b/>
                <w:sz w:val="18"/>
                <w:szCs w:val="16"/>
                <w:lang w:val="sr-Cyrl-RS"/>
              </w:rPr>
            </w:pPr>
            <w:r w:rsidRPr="00A22986">
              <w:rPr>
                <w:b/>
                <w:sz w:val="18"/>
                <w:szCs w:val="16"/>
                <w:lang w:val="sr-Cyrl-RS"/>
              </w:rPr>
              <w:t>планирано 201</w:t>
            </w:r>
            <w:r>
              <w:rPr>
                <w:b/>
                <w:sz w:val="18"/>
                <w:szCs w:val="16"/>
              </w:rPr>
              <w:t>8</w:t>
            </w:r>
            <w:r w:rsidRPr="00A22986">
              <w:rPr>
                <w:b/>
                <w:sz w:val="18"/>
                <w:szCs w:val="16"/>
                <w:lang w:val="sr-Cyrl-RS"/>
              </w:rPr>
              <w:t>.</w:t>
            </w:r>
          </w:p>
        </w:tc>
      </w:tr>
      <w:tr w:rsidR="003867D3" w:rsidRPr="00A22986" w:rsidTr="00467015">
        <w:trPr>
          <w:trHeight w:hRule="exact" w:val="255"/>
        </w:trPr>
        <w:tc>
          <w:tcPr>
            <w:tcW w:w="1531" w:type="pct"/>
            <w:tcBorders>
              <w:top w:val="double" w:sz="4" w:space="0" w:color="auto"/>
              <w:left w:val="single" w:sz="8" w:space="0" w:color="auto"/>
              <w:bottom w:val="single" w:sz="4" w:space="0" w:color="auto"/>
            </w:tcBorders>
            <w:shd w:val="clear" w:color="auto" w:fill="FFFFFF"/>
            <w:vAlign w:val="center"/>
          </w:tcPr>
          <w:p w:rsidR="003867D3" w:rsidRPr="00A22986" w:rsidRDefault="003867D3" w:rsidP="00467015">
            <w:pPr>
              <w:tabs>
                <w:tab w:val="right" w:pos="8760"/>
              </w:tabs>
              <w:spacing w:line="204" w:lineRule="auto"/>
              <w:rPr>
                <w:b/>
                <w:sz w:val="18"/>
                <w:szCs w:val="16"/>
                <w:lang w:val="sr-Cyrl-RS"/>
              </w:rPr>
            </w:pPr>
            <w:r w:rsidRPr="00A22986">
              <w:rPr>
                <w:b/>
                <w:sz w:val="18"/>
                <w:szCs w:val="16"/>
                <w:lang w:val="sr-Cyrl-RS"/>
              </w:rPr>
              <w:t>Приходи</w:t>
            </w:r>
          </w:p>
        </w:tc>
        <w:tc>
          <w:tcPr>
            <w:tcW w:w="599" w:type="pct"/>
            <w:tcBorders>
              <w:top w:val="double" w:sz="4" w:space="0" w:color="auto"/>
              <w:bottom w:val="single" w:sz="4" w:space="0" w:color="auto"/>
            </w:tcBorders>
            <w:shd w:val="clear" w:color="auto" w:fill="FFFFFF"/>
            <w:vAlign w:val="center"/>
          </w:tcPr>
          <w:p w:rsidR="003867D3" w:rsidRPr="00D2446F" w:rsidRDefault="003867D3" w:rsidP="00467015">
            <w:pPr>
              <w:spacing w:line="204" w:lineRule="auto"/>
              <w:jc w:val="right"/>
              <w:rPr>
                <w:b/>
                <w:bCs/>
                <w:color w:val="000000"/>
                <w:sz w:val="18"/>
                <w:szCs w:val="16"/>
              </w:rPr>
            </w:pPr>
            <w:r w:rsidRPr="00D2446F">
              <w:rPr>
                <w:b/>
                <w:bCs/>
                <w:color w:val="000000"/>
                <w:sz w:val="18"/>
                <w:szCs w:val="16"/>
                <w:lang w:val="sr-Cyrl-RS"/>
              </w:rPr>
              <w:t>4.759.60</w:t>
            </w:r>
            <w:r w:rsidRPr="00D2446F">
              <w:rPr>
                <w:b/>
                <w:bCs/>
                <w:color w:val="000000"/>
                <w:sz w:val="18"/>
                <w:szCs w:val="16"/>
              </w:rPr>
              <w:t>6</w:t>
            </w:r>
          </w:p>
        </w:tc>
        <w:tc>
          <w:tcPr>
            <w:tcW w:w="546" w:type="pct"/>
            <w:tcBorders>
              <w:top w:val="double" w:sz="4" w:space="0" w:color="auto"/>
              <w:bottom w:val="single" w:sz="4" w:space="0" w:color="auto"/>
            </w:tcBorders>
            <w:shd w:val="clear" w:color="auto" w:fill="FFFFFF"/>
            <w:vAlign w:val="center"/>
          </w:tcPr>
          <w:p w:rsidR="003867D3" w:rsidRPr="00D2446F" w:rsidRDefault="003867D3" w:rsidP="00467015">
            <w:pPr>
              <w:spacing w:line="204" w:lineRule="auto"/>
              <w:jc w:val="right"/>
              <w:rPr>
                <w:b/>
                <w:bCs/>
                <w:color w:val="000000"/>
                <w:sz w:val="18"/>
                <w:szCs w:val="16"/>
              </w:rPr>
            </w:pPr>
            <w:r w:rsidRPr="00A22986">
              <w:rPr>
                <w:b/>
                <w:bCs/>
                <w:color w:val="000000"/>
                <w:sz w:val="18"/>
                <w:szCs w:val="16"/>
                <w:lang w:val="sr-Cyrl-RS"/>
              </w:rPr>
              <w:t>6.</w:t>
            </w:r>
            <w:r>
              <w:rPr>
                <w:b/>
                <w:bCs/>
                <w:color w:val="000000"/>
                <w:sz w:val="18"/>
                <w:szCs w:val="16"/>
              </w:rPr>
              <w:t>574</w:t>
            </w:r>
            <w:r w:rsidRPr="00A22986">
              <w:rPr>
                <w:b/>
                <w:bCs/>
                <w:color w:val="000000"/>
                <w:sz w:val="18"/>
                <w:szCs w:val="16"/>
                <w:lang w:val="sr-Cyrl-RS"/>
              </w:rPr>
              <w:t>.</w:t>
            </w:r>
            <w:r>
              <w:rPr>
                <w:b/>
                <w:bCs/>
                <w:color w:val="000000"/>
                <w:sz w:val="18"/>
                <w:szCs w:val="16"/>
              </w:rPr>
              <w:t>406</w:t>
            </w:r>
          </w:p>
        </w:tc>
        <w:tc>
          <w:tcPr>
            <w:tcW w:w="568" w:type="pct"/>
            <w:tcBorders>
              <w:top w:val="double" w:sz="4" w:space="0" w:color="auto"/>
              <w:bottom w:val="single" w:sz="4" w:space="0" w:color="auto"/>
            </w:tcBorders>
            <w:shd w:val="clear" w:color="auto" w:fill="FFFFFF"/>
            <w:vAlign w:val="center"/>
          </w:tcPr>
          <w:p w:rsidR="003867D3" w:rsidRPr="00D2446F" w:rsidRDefault="003867D3" w:rsidP="00467015">
            <w:pPr>
              <w:spacing w:line="204" w:lineRule="auto"/>
              <w:jc w:val="right"/>
              <w:rPr>
                <w:b/>
                <w:bCs/>
                <w:color w:val="000000"/>
                <w:sz w:val="18"/>
                <w:szCs w:val="16"/>
              </w:rPr>
            </w:pPr>
            <w:r>
              <w:rPr>
                <w:b/>
                <w:bCs/>
                <w:color w:val="000000"/>
                <w:sz w:val="18"/>
                <w:szCs w:val="16"/>
              </w:rPr>
              <w:t>5</w:t>
            </w:r>
            <w:r w:rsidRPr="00D2446F">
              <w:rPr>
                <w:b/>
                <w:bCs/>
                <w:color w:val="000000"/>
                <w:sz w:val="18"/>
                <w:szCs w:val="16"/>
                <w:lang w:val="sr-Cyrl-RS"/>
              </w:rPr>
              <w:t>.</w:t>
            </w:r>
            <w:r>
              <w:rPr>
                <w:b/>
                <w:bCs/>
                <w:color w:val="000000"/>
                <w:sz w:val="18"/>
                <w:szCs w:val="16"/>
              </w:rPr>
              <w:t>421</w:t>
            </w:r>
            <w:r w:rsidRPr="00D2446F">
              <w:rPr>
                <w:b/>
                <w:bCs/>
                <w:color w:val="000000"/>
                <w:sz w:val="18"/>
                <w:szCs w:val="16"/>
                <w:lang w:val="sr-Cyrl-RS"/>
              </w:rPr>
              <w:t>.</w:t>
            </w:r>
            <w:r>
              <w:rPr>
                <w:b/>
                <w:bCs/>
                <w:color w:val="000000"/>
                <w:sz w:val="18"/>
                <w:szCs w:val="16"/>
              </w:rPr>
              <w:t>042</w:t>
            </w:r>
          </w:p>
        </w:tc>
        <w:tc>
          <w:tcPr>
            <w:tcW w:w="878" w:type="pct"/>
            <w:tcBorders>
              <w:top w:val="double" w:sz="4" w:space="0" w:color="auto"/>
              <w:bottom w:val="single" w:sz="4" w:space="0" w:color="auto"/>
            </w:tcBorders>
            <w:shd w:val="clear" w:color="auto" w:fill="FFFFFF"/>
            <w:vAlign w:val="center"/>
          </w:tcPr>
          <w:p w:rsidR="003867D3" w:rsidRPr="002E020A" w:rsidRDefault="003867D3" w:rsidP="00467015">
            <w:pPr>
              <w:spacing w:line="204" w:lineRule="auto"/>
              <w:jc w:val="center"/>
              <w:rPr>
                <w:b/>
                <w:bCs/>
                <w:color w:val="000000"/>
                <w:sz w:val="18"/>
                <w:szCs w:val="16"/>
              </w:rPr>
            </w:pPr>
            <w:r w:rsidRPr="00A22986">
              <w:rPr>
                <w:b/>
                <w:bCs/>
                <w:color w:val="000000"/>
                <w:sz w:val="18"/>
                <w:szCs w:val="16"/>
                <w:lang w:val="sr-Cyrl-RS"/>
              </w:rPr>
              <w:t>1,</w:t>
            </w:r>
            <w:r>
              <w:rPr>
                <w:b/>
                <w:bCs/>
                <w:color w:val="000000"/>
                <w:sz w:val="18"/>
                <w:szCs w:val="16"/>
              </w:rPr>
              <w:t>14</w:t>
            </w:r>
          </w:p>
        </w:tc>
        <w:tc>
          <w:tcPr>
            <w:tcW w:w="879" w:type="pct"/>
            <w:tcBorders>
              <w:top w:val="double" w:sz="4" w:space="0" w:color="auto"/>
              <w:bottom w:val="single" w:sz="4" w:space="0" w:color="auto"/>
              <w:right w:val="single" w:sz="8" w:space="0" w:color="auto"/>
            </w:tcBorders>
            <w:shd w:val="clear" w:color="auto" w:fill="FFFFFF"/>
            <w:vAlign w:val="center"/>
          </w:tcPr>
          <w:p w:rsidR="003867D3" w:rsidRPr="002E020A" w:rsidRDefault="003867D3" w:rsidP="00467015">
            <w:pPr>
              <w:spacing w:line="204" w:lineRule="auto"/>
              <w:jc w:val="center"/>
              <w:rPr>
                <w:b/>
                <w:bCs/>
                <w:color w:val="000000"/>
                <w:sz w:val="18"/>
                <w:szCs w:val="16"/>
              </w:rPr>
            </w:pPr>
            <w:r w:rsidRPr="00A22986">
              <w:rPr>
                <w:b/>
                <w:bCs/>
                <w:color w:val="000000"/>
                <w:sz w:val="18"/>
                <w:szCs w:val="16"/>
                <w:lang w:val="sr-Cyrl-RS"/>
              </w:rPr>
              <w:t>0,</w:t>
            </w:r>
            <w:r>
              <w:rPr>
                <w:b/>
                <w:bCs/>
                <w:color w:val="000000"/>
                <w:sz w:val="18"/>
                <w:szCs w:val="16"/>
              </w:rPr>
              <w:t>82</w:t>
            </w:r>
          </w:p>
        </w:tc>
      </w:tr>
      <w:tr w:rsidR="003867D3" w:rsidRPr="00A22986" w:rsidTr="00467015">
        <w:trPr>
          <w:trHeight w:hRule="exact" w:val="255"/>
        </w:trPr>
        <w:tc>
          <w:tcPr>
            <w:tcW w:w="1531" w:type="pct"/>
            <w:tcBorders>
              <w:left w:val="single" w:sz="8" w:space="0" w:color="auto"/>
              <w:bottom w:val="dotted" w:sz="4" w:space="0" w:color="auto"/>
            </w:tcBorders>
            <w:vAlign w:val="center"/>
          </w:tcPr>
          <w:p w:rsidR="003867D3" w:rsidRPr="00A22986" w:rsidRDefault="003867D3" w:rsidP="00467015">
            <w:pPr>
              <w:spacing w:line="204" w:lineRule="auto"/>
              <w:rPr>
                <w:sz w:val="18"/>
                <w:szCs w:val="16"/>
                <w:lang w:val="sr-Cyrl-RS"/>
              </w:rPr>
            </w:pPr>
            <w:r w:rsidRPr="00A22986">
              <w:rPr>
                <w:sz w:val="18"/>
                <w:szCs w:val="16"/>
                <w:lang w:val="sr-Cyrl-RS"/>
              </w:rPr>
              <w:t>Пословни</w:t>
            </w:r>
          </w:p>
        </w:tc>
        <w:tc>
          <w:tcPr>
            <w:tcW w:w="599" w:type="pct"/>
            <w:tcBorders>
              <w:bottom w:val="dotted" w:sz="4" w:space="0" w:color="auto"/>
            </w:tcBorders>
            <w:vAlign w:val="center"/>
          </w:tcPr>
          <w:p w:rsidR="003867D3" w:rsidRPr="00D2446F" w:rsidRDefault="003867D3" w:rsidP="00467015">
            <w:pPr>
              <w:spacing w:line="204" w:lineRule="auto"/>
              <w:jc w:val="right"/>
              <w:rPr>
                <w:color w:val="000000"/>
                <w:sz w:val="18"/>
                <w:szCs w:val="16"/>
                <w:lang w:val="sr-Cyrl-RS"/>
              </w:rPr>
            </w:pPr>
            <w:r w:rsidRPr="00D2446F">
              <w:rPr>
                <w:color w:val="000000"/>
                <w:sz w:val="18"/>
                <w:szCs w:val="16"/>
                <w:lang w:val="sr-Cyrl-RS"/>
              </w:rPr>
              <w:t>4.419.359</w:t>
            </w:r>
          </w:p>
        </w:tc>
        <w:tc>
          <w:tcPr>
            <w:tcW w:w="546" w:type="pct"/>
            <w:tcBorders>
              <w:bottom w:val="dotted" w:sz="4" w:space="0" w:color="auto"/>
            </w:tcBorders>
            <w:vAlign w:val="center"/>
          </w:tcPr>
          <w:p w:rsidR="003867D3" w:rsidRPr="00D2446F" w:rsidRDefault="003867D3" w:rsidP="00467015">
            <w:pPr>
              <w:spacing w:line="204" w:lineRule="auto"/>
              <w:jc w:val="right"/>
              <w:rPr>
                <w:color w:val="000000"/>
                <w:sz w:val="18"/>
                <w:szCs w:val="16"/>
              </w:rPr>
            </w:pPr>
            <w:r w:rsidRPr="00A22986">
              <w:rPr>
                <w:color w:val="000000"/>
                <w:sz w:val="18"/>
                <w:szCs w:val="16"/>
                <w:lang w:val="sr-Cyrl-RS"/>
              </w:rPr>
              <w:t>6.</w:t>
            </w:r>
            <w:r>
              <w:rPr>
                <w:color w:val="000000"/>
                <w:sz w:val="18"/>
                <w:szCs w:val="16"/>
              </w:rPr>
              <w:t>267</w:t>
            </w:r>
            <w:r w:rsidRPr="00A22986">
              <w:rPr>
                <w:color w:val="000000"/>
                <w:sz w:val="18"/>
                <w:szCs w:val="16"/>
                <w:lang w:val="sr-Cyrl-RS"/>
              </w:rPr>
              <w:t>.</w:t>
            </w:r>
            <w:r>
              <w:rPr>
                <w:color w:val="000000"/>
                <w:sz w:val="18"/>
                <w:szCs w:val="16"/>
              </w:rPr>
              <w:t>556</w:t>
            </w:r>
          </w:p>
        </w:tc>
        <w:tc>
          <w:tcPr>
            <w:tcW w:w="568" w:type="pct"/>
            <w:tcBorders>
              <w:bottom w:val="dotted" w:sz="4" w:space="0" w:color="auto"/>
            </w:tcBorders>
            <w:vAlign w:val="center"/>
          </w:tcPr>
          <w:p w:rsidR="003867D3" w:rsidRPr="00D2446F" w:rsidRDefault="003867D3" w:rsidP="00467015">
            <w:pPr>
              <w:spacing w:line="204" w:lineRule="auto"/>
              <w:jc w:val="right"/>
              <w:rPr>
                <w:color w:val="000000"/>
                <w:sz w:val="18"/>
                <w:szCs w:val="16"/>
              </w:rPr>
            </w:pPr>
            <w:r>
              <w:rPr>
                <w:color w:val="000000"/>
                <w:sz w:val="18"/>
                <w:szCs w:val="16"/>
              </w:rPr>
              <w:t>5.148.929</w:t>
            </w:r>
          </w:p>
        </w:tc>
        <w:tc>
          <w:tcPr>
            <w:tcW w:w="878" w:type="pct"/>
            <w:tcBorders>
              <w:bottom w:val="dotted" w:sz="4" w:space="0" w:color="auto"/>
            </w:tcBorders>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1,</w:t>
            </w:r>
            <w:r>
              <w:rPr>
                <w:bCs/>
                <w:color w:val="000000"/>
                <w:sz w:val="18"/>
                <w:szCs w:val="16"/>
              </w:rPr>
              <w:t>17</w:t>
            </w:r>
          </w:p>
        </w:tc>
        <w:tc>
          <w:tcPr>
            <w:tcW w:w="879" w:type="pct"/>
            <w:tcBorders>
              <w:bottom w:val="dotted" w:sz="4" w:space="0" w:color="auto"/>
              <w:right w:val="single" w:sz="8" w:space="0" w:color="auto"/>
            </w:tcBorders>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0,</w:t>
            </w:r>
            <w:r>
              <w:rPr>
                <w:bCs/>
                <w:color w:val="000000"/>
                <w:sz w:val="18"/>
                <w:szCs w:val="16"/>
              </w:rPr>
              <w:t>82</w:t>
            </w:r>
          </w:p>
        </w:tc>
      </w:tr>
      <w:tr w:rsidR="003867D3" w:rsidRPr="00A22986" w:rsidTr="00467015">
        <w:trPr>
          <w:trHeight w:hRule="exact" w:val="255"/>
        </w:trPr>
        <w:tc>
          <w:tcPr>
            <w:tcW w:w="1531" w:type="pct"/>
            <w:tcBorders>
              <w:top w:val="dotted" w:sz="4" w:space="0" w:color="auto"/>
              <w:left w:val="single" w:sz="8" w:space="0" w:color="auto"/>
              <w:bottom w:val="dotted" w:sz="4" w:space="0" w:color="auto"/>
            </w:tcBorders>
            <w:vAlign w:val="center"/>
          </w:tcPr>
          <w:p w:rsidR="003867D3" w:rsidRPr="00A22986" w:rsidRDefault="003867D3" w:rsidP="00467015">
            <w:pPr>
              <w:spacing w:line="204" w:lineRule="auto"/>
              <w:rPr>
                <w:sz w:val="18"/>
                <w:szCs w:val="16"/>
                <w:lang w:val="sr-Cyrl-RS"/>
              </w:rPr>
            </w:pPr>
            <w:r w:rsidRPr="00A22986">
              <w:rPr>
                <w:sz w:val="18"/>
                <w:szCs w:val="16"/>
                <w:lang w:val="sr-Cyrl-RS"/>
              </w:rPr>
              <w:t>Финансијски</w:t>
            </w:r>
          </w:p>
        </w:tc>
        <w:tc>
          <w:tcPr>
            <w:tcW w:w="599" w:type="pct"/>
            <w:tcBorders>
              <w:top w:val="dotted" w:sz="4" w:space="0" w:color="auto"/>
              <w:bottom w:val="dotted" w:sz="4" w:space="0" w:color="auto"/>
            </w:tcBorders>
            <w:vAlign w:val="center"/>
          </w:tcPr>
          <w:p w:rsidR="003867D3" w:rsidRPr="00D2446F" w:rsidRDefault="003867D3" w:rsidP="00467015">
            <w:pPr>
              <w:spacing w:line="204" w:lineRule="auto"/>
              <w:jc w:val="right"/>
              <w:rPr>
                <w:color w:val="000000"/>
                <w:sz w:val="18"/>
                <w:szCs w:val="16"/>
                <w:lang w:val="sr-Cyrl-RS"/>
              </w:rPr>
            </w:pPr>
            <w:r w:rsidRPr="00D2446F">
              <w:rPr>
                <w:color w:val="000000"/>
                <w:sz w:val="18"/>
                <w:szCs w:val="16"/>
                <w:lang w:val="sr-Cyrl-RS"/>
              </w:rPr>
              <w:t>75.321</w:t>
            </w:r>
          </w:p>
        </w:tc>
        <w:tc>
          <w:tcPr>
            <w:tcW w:w="546" w:type="pct"/>
            <w:tcBorders>
              <w:top w:val="dotted" w:sz="4" w:space="0" w:color="auto"/>
              <w:bottom w:val="dotted" w:sz="4" w:space="0" w:color="auto"/>
            </w:tcBorders>
            <w:vAlign w:val="center"/>
          </w:tcPr>
          <w:p w:rsidR="003867D3" w:rsidRPr="00D2446F" w:rsidRDefault="003867D3" w:rsidP="00467015">
            <w:pPr>
              <w:spacing w:line="204" w:lineRule="auto"/>
              <w:jc w:val="right"/>
              <w:rPr>
                <w:color w:val="000000"/>
                <w:sz w:val="18"/>
                <w:szCs w:val="16"/>
              </w:rPr>
            </w:pPr>
            <w:r>
              <w:rPr>
                <w:color w:val="000000"/>
                <w:sz w:val="18"/>
                <w:szCs w:val="16"/>
              </w:rPr>
              <w:t>95.500</w:t>
            </w:r>
          </w:p>
        </w:tc>
        <w:tc>
          <w:tcPr>
            <w:tcW w:w="568" w:type="pct"/>
            <w:tcBorders>
              <w:top w:val="dotted" w:sz="4" w:space="0" w:color="auto"/>
              <w:bottom w:val="dotted" w:sz="4" w:space="0" w:color="auto"/>
            </w:tcBorders>
            <w:vAlign w:val="center"/>
          </w:tcPr>
          <w:p w:rsidR="003867D3" w:rsidRPr="00D2446F" w:rsidRDefault="003867D3" w:rsidP="00467015">
            <w:pPr>
              <w:spacing w:line="204" w:lineRule="auto"/>
              <w:jc w:val="right"/>
              <w:rPr>
                <w:color w:val="000000"/>
                <w:sz w:val="18"/>
                <w:szCs w:val="16"/>
              </w:rPr>
            </w:pPr>
            <w:r>
              <w:rPr>
                <w:color w:val="000000"/>
                <w:sz w:val="18"/>
                <w:szCs w:val="16"/>
              </w:rPr>
              <w:t>48.144</w:t>
            </w:r>
          </w:p>
        </w:tc>
        <w:tc>
          <w:tcPr>
            <w:tcW w:w="878" w:type="pct"/>
            <w:tcBorders>
              <w:top w:val="dotted" w:sz="4" w:space="0" w:color="auto"/>
              <w:bottom w:val="dotted" w:sz="4" w:space="0" w:color="auto"/>
            </w:tcBorders>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0,</w:t>
            </w:r>
            <w:r>
              <w:rPr>
                <w:bCs/>
                <w:color w:val="000000"/>
                <w:sz w:val="18"/>
                <w:szCs w:val="16"/>
              </w:rPr>
              <w:t>64</w:t>
            </w:r>
          </w:p>
        </w:tc>
        <w:tc>
          <w:tcPr>
            <w:tcW w:w="879" w:type="pct"/>
            <w:tcBorders>
              <w:top w:val="dotted" w:sz="4" w:space="0" w:color="auto"/>
              <w:bottom w:val="dotted" w:sz="4" w:space="0" w:color="auto"/>
              <w:right w:val="single" w:sz="8" w:space="0" w:color="auto"/>
            </w:tcBorders>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0,</w:t>
            </w:r>
            <w:r>
              <w:rPr>
                <w:bCs/>
                <w:color w:val="000000"/>
                <w:sz w:val="18"/>
                <w:szCs w:val="16"/>
              </w:rPr>
              <w:t>50</w:t>
            </w:r>
          </w:p>
        </w:tc>
      </w:tr>
      <w:tr w:rsidR="003867D3" w:rsidRPr="00A22986" w:rsidTr="00467015">
        <w:trPr>
          <w:trHeight w:hRule="exact" w:val="255"/>
        </w:trPr>
        <w:tc>
          <w:tcPr>
            <w:tcW w:w="1531" w:type="pct"/>
            <w:tcBorders>
              <w:top w:val="dotted" w:sz="4" w:space="0" w:color="auto"/>
              <w:left w:val="single" w:sz="8" w:space="0" w:color="auto"/>
            </w:tcBorders>
            <w:vAlign w:val="center"/>
          </w:tcPr>
          <w:p w:rsidR="003867D3" w:rsidRPr="00A22986" w:rsidRDefault="003867D3" w:rsidP="00467015">
            <w:pPr>
              <w:spacing w:line="204" w:lineRule="auto"/>
              <w:rPr>
                <w:sz w:val="18"/>
                <w:szCs w:val="16"/>
                <w:lang w:val="sr-Cyrl-RS"/>
              </w:rPr>
            </w:pPr>
            <w:r w:rsidRPr="00A22986">
              <w:rPr>
                <w:sz w:val="18"/>
                <w:szCs w:val="16"/>
                <w:lang w:val="sr-Cyrl-RS"/>
              </w:rPr>
              <w:t>Остали</w:t>
            </w:r>
          </w:p>
        </w:tc>
        <w:tc>
          <w:tcPr>
            <w:tcW w:w="599" w:type="pct"/>
            <w:tcBorders>
              <w:top w:val="dotted" w:sz="4" w:space="0" w:color="auto"/>
            </w:tcBorders>
            <w:vAlign w:val="center"/>
          </w:tcPr>
          <w:p w:rsidR="003867D3" w:rsidRPr="00D2446F" w:rsidRDefault="003867D3" w:rsidP="00467015">
            <w:pPr>
              <w:spacing w:line="204" w:lineRule="auto"/>
              <w:jc w:val="right"/>
              <w:rPr>
                <w:color w:val="000000"/>
                <w:sz w:val="18"/>
                <w:szCs w:val="16"/>
              </w:rPr>
            </w:pPr>
            <w:r w:rsidRPr="00D2446F">
              <w:rPr>
                <w:color w:val="000000"/>
                <w:sz w:val="18"/>
                <w:szCs w:val="16"/>
                <w:lang w:val="sr-Cyrl-RS"/>
              </w:rPr>
              <w:t>264.92</w:t>
            </w:r>
            <w:r w:rsidRPr="00D2446F">
              <w:rPr>
                <w:color w:val="000000"/>
                <w:sz w:val="18"/>
                <w:szCs w:val="16"/>
              </w:rPr>
              <w:t>6</w:t>
            </w:r>
          </w:p>
        </w:tc>
        <w:tc>
          <w:tcPr>
            <w:tcW w:w="546" w:type="pct"/>
            <w:tcBorders>
              <w:top w:val="dotted" w:sz="4" w:space="0" w:color="auto"/>
            </w:tcBorders>
            <w:vAlign w:val="center"/>
          </w:tcPr>
          <w:p w:rsidR="003867D3" w:rsidRPr="00D2446F" w:rsidRDefault="003867D3" w:rsidP="00467015">
            <w:pPr>
              <w:spacing w:line="204" w:lineRule="auto"/>
              <w:jc w:val="right"/>
              <w:rPr>
                <w:color w:val="000000"/>
                <w:sz w:val="18"/>
                <w:szCs w:val="16"/>
              </w:rPr>
            </w:pPr>
            <w:r>
              <w:rPr>
                <w:color w:val="000000"/>
                <w:sz w:val="18"/>
                <w:szCs w:val="16"/>
              </w:rPr>
              <w:t>211.350</w:t>
            </w:r>
          </w:p>
        </w:tc>
        <w:tc>
          <w:tcPr>
            <w:tcW w:w="568" w:type="pct"/>
            <w:tcBorders>
              <w:top w:val="dotted" w:sz="4" w:space="0" w:color="auto"/>
            </w:tcBorders>
            <w:vAlign w:val="center"/>
          </w:tcPr>
          <w:p w:rsidR="003867D3" w:rsidRPr="00D2446F" w:rsidRDefault="003867D3" w:rsidP="00467015">
            <w:pPr>
              <w:spacing w:line="204" w:lineRule="auto"/>
              <w:jc w:val="right"/>
              <w:rPr>
                <w:color w:val="000000"/>
                <w:sz w:val="18"/>
                <w:szCs w:val="16"/>
              </w:rPr>
            </w:pPr>
            <w:r>
              <w:rPr>
                <w:color w:val="000000"/>
                <w:sz w:val="18"/>
                <w:szCs w:val="16"/>
              </w:rPr>
              <w:t>223.969</w:t>
            </w:r>
          </w:p>
        </w:tc>
        <w:tc>
          <w:tcPr>
            <w:tcW w:w="878" w:type="pct"/>
            <w:tcBorders>
              <w:top w:val="dotted" w:sz="4" w:space="0" w:color="auto"/>
            </w:tcBorders>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0,</w:t>
            </w:r>
            <w:r>
              <w:rPr>
                <w:bCs/>
                <w:color w:val="000000"/>
                <w:sz w:val="18"/>
                <w:szCs w:val="16"/>
              </w:rPr>
              <w:t>85</w:t>
            </w:r>
          </w:p>
        </w:tc>
        <w:tc>
          <w:tcPr>
            <w:tcW w:w="879" w:type="pct"/>
            <w:tcBorders>
              <w:top w:val="dotted" w:sz="4" w:space="0" w:color="auto"/>
              <w:right w:val="single" w:sz="8" w:space="0" w:color="auto"/>
            </w:tcBorders>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1,</w:t>
            </w:r>
            <w:r>
              <w:rPr>
                <w:bCs/>
                <w:color w:val="000000"/>
                <w:sz w:val="18"/>
                <w:szCs w:val="16"/>
              </w:rPr>
              <w:t>06</w:t>
            </w:r>
          </w:p>
        </w:tc>
      </w:tr>
      <w:tr w:rsidR="003867D3" w:rsidRPr="00A22986" w:rsidTr="00467015">
        <w:trPr>
          <w:trHeight w:hRule="exact" w:val="255"/>
        </w:trPr>
        <w:tc>
          <w:tcPr>
            <w:tcW w:w="1531" w:type="pct"/>
            <w:tcBorders>
              <w:left w:val="single" w:sz="8" w:space="0" w:color="auto"/>
              <w:bottom w:val="single" w:sz="4" w:space="0" w:color="auto"/>
            </w:tcBorders>
            <w:shd w:val="clear" w:color="auto" w:fill="FFFFFF"/>
            <w:vAlign w:val="center"/>
          </w:tcPr>
          <w:p w:rsidR="003867D3" w:rsidRPr="00A22986" w:rsidRDefault="003867D3" w:rsidP="00467015">
            <w:pPr>
              <w:tabs>
                <w:tab w:val="right" w:pos="8760"/>
              </w:tabs>
              <w:spacing w:line="204" w:lineRule="auto"/>
              <w:rPr>
                <w:b/>
                <w:sz w:val="18"/>
                <w:szCs w:val="16"/>
                <w:lang w:val="sr-Cyrl-RS"/>
              </w:rPr>
            </w:pPr>
            <w:r w:rsidRPr="00A22986">
              <w:rPr>
                <w:b/>
                <w:sz w:val="18"/>
                <w:szCs w:val="16"/>
                <w:lang w:val="sr-Cyrl-RS"/>
              </w:rPr>
              <w:t>Расходи</w:t>
            </w:r>
          </w:p>
        </w:tc>
        <w:tc>
          <w:tcPr>
            <w:tcW w:w="599" w:type="pct"/>
            <w:tcBorders>
              <w:bottom w:val="single" w:sz="4" w:space="0" w:color="auto"/>
            </w:tcBorders>
            <w:shd w:val="clear" w:color="auto" w:fill="FFFFFF"/>
            <w:vAlign w:val="center"/>
          </w:tcPr>
          <w:p w:rsidR="003867D3" w:rsidRPr="00D2446F" w:rsidRDefault="003867D3" w:rsidP="00467015">
            <w:pPr>
              <w:spacing w:line="204" w:lineRule="auto"/>
              <w:jc w:val="right"/>
              <w:rPr>
                <w:b/>
                <w:bCs/>
                <w:color w:val="000000"/>
                <w:sz w:val="18"/>
                <w:szCs w:val="16"/>
              </w:rPr>
            </w:pPr>
            <w:r w:rsidRPr="00D2446F">
              <w:rPr>
                <w:b/>
                <w:bCs/>
                <w:color w:val="000000"/>
                <w:sz w:val="18"/>
                <w:szCs w:val="16"/>
                <w:lang w:val="sr-Cyrl-RS"/>
              </w:rPr>
              <w:t>4.72</w:t>
            </w:r>
            <w:r w:rsidRPr="00D2446F">
              <w:rPr>
                <w:b/>
                <w:bCs/>
                <w:color w:val="000000"/>
                <w:sz w:val="18"/>
                <w:szCs w:val="16"/>
              </w:rPr>
              <w:t>7</w:t>
            </w:r>
            <w:r w:rsidRPr="00D2446F">
              <w:rPr>
                <w:b/>
                <w:bCs/>
                <w:color w:val="000000"/>
                <w:sz w:val="18"/>
                <w:szCs w:val="16"/>
                <w:lang w:val="sr-Cyrl-RS"/>
              </w:rPr>
              <w:t>.</w:t>
            </w:r>
            <w:r w:rsidRPr="00D2446F">
              <w:rPr>
                <w:b/>
                <w:bCs/>
                <w:color w:val="000000"/>
                <w:sz w:val="18"/>
                <w:szCs w:val="16"/>
              </w:rPr>
              <w:t>320</w:t>
            </w:r>
          </w:p>
        </w:tc>
        <w:tc>
          <w:tcPr>
            <w:tcW w:w="546" w:type="pct"/>
            <w:tcBorders>
              <w:bottom w:val="single" w:sz="4" w:space="0" w:color="auto"/>
            </w:tcBorders>
            <w:shd w:val="clear" w:color="auto" w:fill="FFFFFF"/>
            <w:vAlign w:val="center"/>
          </w:tcPr>
          <w:p w:rsidR="003867D3" w:rsidRPr="00AE0537" w:rsidRDefault="003867D3" w:rsidP="00467015">
            <w:pPr>
              <w:spacing w:line="204" w:lineRule="auto"/>
              <w:jc w:val="right"/>
              <w:rPr>
                <w:b/>
                <w:bCs/>
                <w:color w:val="000000"/>
                <w:sz w:val="18"/>
                <w:szCs w:val="16"/>
              </w:rPr>
            </w:pPr>
            <w:r w:rsidRPr="00A22986">
              <w:rPr>
                <w:b/>
                <w:bCs/>
                <w:color w:val="000000"/>
                <w:sz w:val="18"/>
                <w:szCs w:val="16"/>
                <w:lang w:val="sr-Cyrl-RS"/>
              </w:rPr>
              <w:t>6.</w:t>
            </w:r>
            <w:r>
              <w:rPr>
                <w:b/>
                <w:bCs/>
                <w:color w:val="000000"/>
                <w:sz w:val="18"/>
                <w:szCs w:val="16"/>
              </w:rPr>
              <w:t>57</w:t>
            </w:r>
            <w:r w:rsidRPr="00A22986">
              <w:rPr>
                <w:b/>
                <w:bCs/>
                <w:color w:val="000000"/>
                <w:sz w:val="18"/>
                <w:szCs w:val="16"/>
                <w:lang w:val="sr-Cyrl-RS"/>
              </w:rPr>
              <w:t>4.</w:t>
            </w:r>
            <w:r>
              <w:rPr>
                <w:b/>
                <w:bCs/>
                <w:color w:val="000000"/>
                <w:sz w:val="18"/>
                <w:szCs w:val="16"/>
              </w:rPr>
              <w:t>031</w:t>
            </w:r>
          </w:p>
        </w:tc>
        <w:tc>
          <w:tcPr>
            <w:tcW w:w="568" w:type="pct"/>
            <w:tcBorders>
              <w:bottom w:val="single" w:sz="4" w:space="0" w:color="auto"/>
            </w:tcBorders>
            <w:shd w:val="clear" w:color="auto" w:fill="FFFFFF"/>
            <w:vAlign w:val="center"/>
          </w:tcPr>
          <w:p w:rsidR="003867D3" w:rsidRPr="00D2446F" w:rsidRDefault="003867D3" w:rsidP="00467015">
            <w:pPr>
              <w:spacing w:line="204" w:lineRule="auto"/>
              <w:jc w:val="right"/>
              <w:rPr>
                <w:b/>
                <w:bCs/>
                <w:color w:val="000000"/>
                <w:sz w:val="18"/>
                <w:szCs w:val="16"/>
              </w:rPr>
            </w:pPr>
            <w:r>
              <w:rPr>
                <w:b/>
                <w:bCs/>
                <w:color w:val="000000"/>
                <w:sz w:val="18"/>
                <w:szCs w:val="16"/>
              </w:rPr>
              <w:t>5</w:t>
            </w:r>
            <w:r w:rsidRPr="00D2446F">
              <w:rPr>
                <w:b/>
                <w:bCs/>
                <w:color w:val="000000"/>
                <w:sz w:val="18"/>
                <w:szCs w:val="16"/>
                <w:lang w:val="sr-Cyrl-RS"/>
              </w:rPr>
              <w:t>.</w:t>
            </w:r>
            <w:r>
              <w:rPr>
                <w:b/>
                <w:bCs/>
                <w:color w:val="000000"/>
                <w:sz w:val="18"/>
                <w:szCs w:val="16"/>
              </w:rPr>
              <w:t>392</w:t>
            </w:r>
            <w:r w:rsidRPr="00D2446F">
              <w:rPr>
                <w:b/>
                <w:bCs/>
                <w:color w:val="000000"/>
                <w:sz w:val="18"/>
                <w:szCs w:val="16"/>
                <w:lang w:val="sr-Cyrl-RS"/>
              </w:rPr>
              <w:t>.</w:t>
            </w:r>
            <w:r>
              <w:rPr>
                <w:b/>
                <w:bCs/>
                <w:color w:val="000000"/>
                <w:sz w:val="18"/>
                <w:szCs w:val="16"/>
              </w:rPr>
              <w:t>910</w:t>
            </w:r>
          </w:p>
        </w:tc>
        <w:tc>
          <w:tcPr>
            <w:tcW w:w="878" w:type="pct"/>
            <w:tcBorders>
              <w:bottom w:val="single" w:sz="4" w:space="0" w:color="auto"/>
            </w:tcBorders>
            <w:shd w:val="clear" w:color="auto" w:fill="FFFFFF"/>
            <w:vAlign w:val="center"/>
          </w:tcPr>
          <w:p w:rsidR="003867D3" w:rsidRPr="002E020A" w:rsidRDefault="003867D3" w:rsidP="00467015">
            <w:pPr>
              <w:spacing w:line="204" w:lineRule="auto"/>
              <w:jc w:val="center"/>
              <w:rPr>
                <w:b/>
                <w:bCs/>
                <w:color w:val="000000"/>
                <w:sz w:val="18"/>
                <w:szCs w:val="16"/>
              </w:rPr>
            </w:pPr>
            <w:r w:rsidRPr="00A22986">
              <w:rPr>
                <w:b/>
                <w:bCs/>
                <w:color w:val="000000"/>
                <w:sz w:val="18"/>
                <w:szCs w:val="16"/>
                <w:lang w:val="sr-Cyrl-RS"/>
              </w:rPr>
              <w:t>1,</w:t>
            </w:r>
            <w:r>
              <w:rPr>
                <w:b/>
                <w:bCs/>
                <w:color w:val="000000"/>
                <w:sz w:val="18"/>
                <w:szCs w:val="16"/>
              </w:rPr>
              <w:t>14</w:t>
            </w:r>
          </w:p>
        </w:tc>
        <w:tc>
          <w:tcPr>
            <w:tcW w:w="879" w:type="pct"/>
            <w:tcBorders>
              <w:bottom w:val="single" w:sz="4" w:space="0" w:color="auto"/>
              <w:right w:val="single" w:sz="8" w:space="0" w:color="auto"/>
            </w:tcBorders>
            <w:shd w:val="clear" w:color="auto" w:fill="FFFFFF"/>
            <w:vAlign w:val="center"/>
          </w:tcPr>
          <w:p w:rsidR="003867D3" w:rsidRPr="002E020A" w:rsidRDefault="003867D3" w:rsidP="00467015">
            <w:pPr>
              <w:spacing w:line="204" w:lineRule="auto"/>
              <w:jc w:val="center"/>
              <w:rPr>
                <w:b/>
                <w:bCs/>
                <w:color w:val="000000"/>
                <w:sz w:val="18"/>
                <w:szCs w:val="16"/>
              </w:rPr>
            </w:pPr>
            <w:r w:rsidRPr="00A22986">
              <w:rPr>
                <w:b/>
                <w:bCs/>
                <w:color w:val="000000"/>
                <w:sz w:val="18"/>
                <w:szCs w:val="16"/>
                <w:lang w:val="sr-Cyrl-RS"/>
              </w:rPr>
              <w:t>0,</w:t>
            </w:r>
            <w:r>
              <w:rPr>
                <w:b/>
                <w:bCs/>
                <w:color w:val="000000"/>
                <w:sz w:val="18"/>
                <w:szCs w:val="16"/>
              </w:rPr>
              <w:t>82</w:t>
            </w:r>
          </w:p>
        </w:tc>
      </w:tr>
      <w:tr w:rsidR="003867D3" w:rsidRPr="00A22986" w:rsidTr="00467015">
        <w:trPr>
          <w:trHeight w:hRule="exact" w:val="255"/>
        </w:trPr>
        <w:tc>
          <w:tcPr>
            <w:tcW w:w="1531" w:type="pct"/>
            <w:tcBorders>
              <w:left w:val="single" w:sz="8" w:space="0" w:color="auto"/>
              <w:bottom w:val="dotted" w:sz="4" w:space="0" w:color="auto"/>
            </w:tcBorders>
            <w:shd w:val="clear" w:color="auto" w:fill="FFFFFF"/>
            <w:vAlign w:val="center"/>
          </w:tcPr>
          <w:p w:rsidR="003867D3" w:rsidRPr="00A22986" w:rsidRDefault="003867D3" w:rsidP="00467015">
            <w:pPr>
              <w:spacing w:line="204" w:lineRule="auto"/>
              <w:rPr>
                <w:sz w:val="18"/>
                <w:szCs w:val="16"/>
                <w:lang w:val="sr-Cyrl-RS"/>
              </w:rPr>
            </w:pPr>
            <w:r w:rsidRPr="00A22986">
              <w:rPr>
                <w:sz w:val="18"/>
                <w:szCs w:val="16"/>
                <w:lang w:val="sr-Cyrl-RS"/>
              </w:rPr>
              <w:lastRenderedPageBreak/>
              <w:t>Пословни</w:t>
            </w:r>
          </w:p>
        </w:tc>
        <w:tc>
          <w:tcPr>
            <w:tcW w:w="599" w:type="pct"/>
            <w:tcBorders>
              <w:bottom w:val="dotted" w:sz="4" w:space="0" w:color="auto"/>
            </w:tcBorders>
            <w:shd w:val="clear" w:color="auto" w:fill="FFFFFF"/>
            <w:vAlign w:val="center"/>
          </w:tcPr>
          <w:p w:rsidR="003867D3" w:rsidRPr="00D2446F" w:rsidRDefault="003867D3" w:rsidP="00467015">
            <w:pPr>
              <w:spacing w:line="204" w:lineRule="auto"/>
              <w:jc w:val="right"/>
              <w:rPr>
                <w:color w:val="000000"/>
                <w:sz w:val="18"/>
                <w:szCs w:val="16"/>
              </w:rPr>
            </w:pPr>
            <w:r w:rsidRPr="00D2446F">
              <w:rPr>
                <w:color w:val="000000"/>
                <w:sz w:val="18"/>
                <w:szCs w:val="16"/>
                <w:lang w:val="sr-Cyrl-RS"/>
              </w:rPr>
              <w:t>4.64</w:t>
            </w:r>
            <w:r w:rsidRPr="00D2446F">
              <w:rPr>
                <w:color w:val="000000"/>
                <w:sz w:val="18"/>
                <w:szCs w:val="16"/>
              </w:rPr>
              <w:t>2</w:t>
            </w:r>
            <w:r w:rsidRPr="00D2446F">
              <w:rPr>
                <w:color w:val="000000"/>
                <w:sz w:val="18"/>
                <w:szCs w:val="16"/>
                <w:lang w:val="sr-Cyrl-RS"/>
              </w:rPr>
              <w:t>.</w:t>
            </w:r>
            <w:r w:rsidRPr="00D2446F">
              <w:rPr>
                <w:color w:val="000000"/>
                <w:sz w:val="18"/>
                <w:szCs w:val="16"/>
              </w:rPr>
              <w:t>444</w:t>
            </w:r>
          </w:p>
        </w:tc>
        <w:tc>
          <w:tcPr>
            <w:tcW w:w="546" w:type="pct"/>
            <w:tcBorders>
              <w:bottom w:val="dotted" w:sz="4" w:space="0" w:color="auto"/>
            </w:tcBorders>
            <w:shd w:val="clear" w:color="auto" w:fill="FFFFFF"/>
            <w:vAlign w:val="center"/>
          </w:tcPr>
          <w:p w:rsidR="003867D3" w:rsidRPr="00AE0537" w:rsidRDefault="003867D3" w:rsidP="00467015">
            <w:pPr>
              <w:spacing w:line="204" w:lineRule="auto"/>
              <w:jc w:val="right"/>
              <w:rPr>
                <w:color w:val="000000"/>
                <w:sz w:val="18"/>
                <w:szCs w:val="16"/>
              </w:rPr>
            </w:pPr>
            <w:r w:rsidRPr="00A22986">
              <w:rPr>
                <w:color w:val="000000"/>
                <w:sz w:val="18"/>
                <w:szCs w:val="16"/>
                <w:lang w:val="sr-Cyrl-RS"/>
              </w:rPr>
              <w:t>6.</w:t>
            </w:r>
            <w:r>
              <w:rPr>
                <w:color w:val="000000"/>
                <w:sz w:val="18"/>
                <w:szCs w:val="16"/>
              </w:rPr>
              <w:t>482</w:t>
            </w:r>
            <w:r w:rsidRPr="00A22986">
              <w:rPr>
                <w:color w:val="000000"/>
                <w:sz w:val="18"/>
                <w:szCs w:val="16"/>
                <w:lang w:val="sr-Cyrl-RS"/>
              </w:rPr>
              <w:t>,</w:t>
            </w:r>
            <w:r>
              <w:rPr>
                <w:color w:val="000000"/>
                <w:sz w:val="18"/>
                <w:szCs w:val="16"/>
              </w:rPr>
              <w:t>986</w:t>
            </w:r>
          </w:p>
        </w:tc>
        <w:tc>
          <w:tcPr>
            <w:tcW w:w="568" w:type="pct"/>
            <w:tcBorders>
              <w:bottom w:val="dotted" w:sz="4" w:space="0" w:color="auto"/>
            </w:tcBorders>
            <w:shd w:val="clear" w:color="auto" w:fill="FFFFFF"/>
            <w:vAlign w:val="center"/>
          </w:tcPr>
          <w:p w:rsidR="003867D3" w:rsidRPr="00D2446F" w:rsidRDefault="003867D3" w:rsidP="00467015">
            <w:pPr>
              <w:spacing w:line="204" w:lineRule="auto"/>
              <w:jc w:val="right"/>
              <w:rPr>
                <w:color w:val="000000"/>
                <w:sz w:val="18"/>
                <w:szCs w:val="16"/>
              </w:rPr>
            </w:pPr>
            <w:r>
              <w:rPr>
                <w:color w:val="000000"/>
                <w:sz w:val="18"/>
                <w:szCs w:val="16"/>
              </w:rPr>
              <w:t>5</w:t>
            </w:r>
            <w:r w:rsidRPr="00D2446F">
              <w:rPr>
                <w:color w:val="000000"/>
                <w:sz w:val="18"/>
                <w:szCs w:val="16"/>
                <w:lang w:val="sr-Cyrl-RS"/>
              </w:rPr>
              <w:t>.</w:t>
            </w:r>
            <w:r>
              <w:rPr>
                <w:color w:val="000000"/>
                <w:sz w:val="18"/>
                <w:szCs w:val="16"/>
              </w:rPr>
              <w:t>216</w:t>
            </w:r>
            <w:r w:rsidRPr="00D2446F">
              <w:rPr>
                <w:color w:val="000000"/>
                <w:sz w:val="18"/>
                <w:szCs w:val="16"/>
                <w:lang w:val="sr-Cyrl-RS"/>
              </w:rPr>
              <w:t>.</w:t>
            </w:r>
            <w:r>
              <w:rPr>
                <w:color w:val="000000"/>
                <w:sz w:val="18"/>
                <w:szCs w:val="16"/>
              </w:rPr>
              <w:t>589</w:t>
            </w:r>
          </w:p>
        </w:tc>
        <w:tc>
          <w:tcPr>
            <w:tcW w:w="878" w:type="pct"/>
            <w:tcBorders>
              <w:bottom w:val="dotted" w:sz="4"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1,</w:t>
            </w:r>
            <w:r>
              <w:rPr>
                <w:bCs/>
                <w:color w:val="000000"/>
                <w:sz w:val="18"/>
                <w:szCs w:val="16"/>
              </w:rPr>
              <w:t>12</w:t>
            </w:r>
          </w:p>
        </w:tc>
        <w:tc>
          <w:tcPr>
            <w:tcW w:w="879" w:type="pct"/>
            <w:tcBorders>
              <w:bottom w:val="dotted" w:sz="4" w:space="0" w:color="auto"/>
              <w:right w:val="single" w:sz="8"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sidRPr="00A22986">
              <w:rPr>
                <w:bCs/>
                <w:color w:val="000000"/>
                <w:sz w:val="18"/>
                <w:szCs w:val="16"/>
                <w:lang w:val="sr-Cyrl-RS"/>
              </w:rPr>
              <w:t>0,</w:t>
            </w:r>
            <w:r>
              <w:rPr>
                <w:bCs/>
                <w:color w:val="000000"/>
                <w:sz w:val="18"/>
                <w:szCs w:val="16"/>
              </w:rPr>
              <w:t>80</w:t>
            </w:r>
          </w:p>
        </w:tc>
      </w:tr>
      <w:tr w:rsidR="003867D3" w:rsidRPr="00A22986" w:rsidTr="00467015">
        <w:trPr>
          <w:trHeight w:hRule="exact" w:val="255"/>
        </w:trPr>
        <w:tc>
          <w:tcPr>
            <w:tcW w:w="1531" w:type="pct"/>
            <w:tcBorders>
              <w:top w:val="dotted" w:sz="4" w:space="0" w:color="auto"/>
              <w:left w:val="single" w:sz="8" w:space="0" w:color="auto"/>
              <w:bottom w:val="dotted" w:sz="4" w:space="0" w:color="auto"/>
            </w:tcBorders>
            <w:shd w:val="clear" w:color="auto" w:fill="FFFFFF"/>
            <w:vAlign w:val="center"/>
          </w:tcPr>
          <w:p w:rsidR="003867D3" w:rsidRPr="00A22986" w:rsidRDefault="003867D3" w:rsidP="00467015">
            <w:pPr>
              <w:spacing w:line="204" w:lineRule="auto"/>
              <w:rPr>
                <w:sz w:val="18"/>
                <w:szCs w:val="16"/>
                <w:lang w:val="sr-Cyrl-RS"/>
              </w:rPr>
            </w:pPr>
            <w:r w:rsidRPr="00A22986">
              <w:rPr>
                <w:sz w:val="18"/>
                <w:szCs w:val="16"/>
                <w:lang w:val="sr-Cyrl-RS"/>
              </w:rPr>
              <w:t>Финансијски</w:t>
            </w:r>
          </w:p>
        </w:tc>
        <w:tc>
          <w:tcPr>
            <w:tcW w:w="599" w:type="pct"/>
            <w:tcBorders>
              <w:top w:val="dotted" w:sz="4" w:space="0" w:color="auto"/>
              <w:bottom w:val="dotted" w:sz="4" w:space="0" w:color="auto"/>
            </w:tcBorders>
            <w:shd w:val="clear" w:color="auto" w:fill="FFFFFF"/>
            <w:vAlign w:val="center"/>
          </w:tcPr>
          <w:p w:rsidR="003867D3" w:rsidRPr="00D2446F" w:rsidRDefault="003867D3" w:rsidP="00467015">
            <w:pPr>
              <w:spacing w:line="204" w:lineRule="auto"/>
              <w:jc w:val="right"/>
              <w:rPr>
                <w:color w:val="000000"/>
                <w:sz w:val="18"/>
                <w:szCs w:val="16"/>
                <w:lang w:val="sr-Cyrl-RS"/>
              </w:rPr>
            </w:pPr>
            <w:r w:rsidRPr="00D2446F">
              <w:rPr>
                <w:color w:val="000000"/>
                <w:sz w:val="18"/>
                <w:szCs w:val="16"/>
                <w:lang w:val="sr-Cyrl-RS"/>
              </w:rPr>
              <w:t>1.215</w:t>
            </w:r>
          </w:p>
        </w:tc>
        <w:tc>
          <w:tcPr>
            <w:tcW w:w="546" w:type="pct"/>
            <w:tcBorders>
              <w:top w:val="dotted" w:sz="4" w:space="0" w:color="auto"/>
              <w:bottom w:val="dotted" w:sz="4" w:space="0" w:color="auto"/>
            </w:tcBorders>
            <w:shd w:val="clear" w:color="auto" w:fill="FFFFFF"/>
            <w:vAlign w:val="center"/>
          </w:tcPr>
          <w:p w:rsidR="003867D3" w:rsidRPr="00AE0537" w:rsidRDefault="003867D3" w:rsidP="00467015">
            <w:pPr>
              <w:spacing w:line="204" w:lineRule="auto"/>
              <w:jc w:val="right"/>
              <w:rPr>
                <w:color w:val="000000"/>
                <w:sz w:val="18"/>
                <w:szCs w:val="16"/>
              </w:rPr>
            </w:pPr>
            <w:r>
              <w:rPr>
                <w:color w:val="000000"/>
                <w:sz w:val="18"/>
                <w:szCs w:val="16"/>
              </w:rPr>
              <w:t>510</w:t>
            </w:r>
          </w:p>
        </w:tc>
        <w:tc>
          <w:tcPr>
            <w:tcW w:w="568" w:type="pct"/>
            <w:tcBorders>
              <w:top w:val="dotted" w:sz="4" w:space="0" w:color="auto"/>
              <w:bottom w:val="dotted" w:sz="4" w:space="0" w:color="auto"/>
            </w:tcBorders>
            <w:shd w:val="clear" w:color="auto" w:fill="FFFFFF"/>
            <w:vAlign w:val="center"/>
          </w:tcPr>
          <w:p w:rsidR="003867D3" w:rsidRPr="00AE0537" w:rsidRDefault="003867D3" w:rsidP="00467015">
            <w:pPr>
              <w:spacing w:line="204" w:lineRule="auto"/>
              <w:jc w:val="right"/>
              <w:rPr>
                <w:color w:val="000000"/>
                <w:sz w:val="18"/>
                <w:szCs w:val="16"/>
              </w:rPr>
            </w:pPr>
            <w:r>
              <w:rPr>
                <w:color w:val="000000"/>
                <w:sz w:val="18"/>
                <w:szCs w:val="16"/>
              </w:rPr>
              <w:t>485</w:t>
            </w:r>
          </w:p>
        </w:tc>
        <w:tc>
          <w:tcPr>
            <w:tcW w:w="878" w:type="pct"/>
            <w:tcBorders>
              <w:top w:val="dotted" w:sz="4" w:space="0" w:color="auto"/>
              <w:bottom w:val="dotted" w:sz="4"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Pr>
                <w:bCs/>
                <w:color w:val="000000"/>
                <w:sz w:val="18"/>
                <w:szCs w:val="16"/>
              </w:rPr>
              <w:t>0</w:t>
            </w:r>
            <w:r w:rsidRPr="00A22986">
              <w:rPr>
                <w:bCs/>
                <w:color w:val="000000"/>
                <w:sz w:val="18"/>
                <w:szCs w:val="16"/>
                <w:lang w:val="sr-Cyrl-RS"/>
              </w:rPr>
              <w:t>,</w:t>
            </w:r>
            <w:r>
              <w:rPr>
                <w:bCs/>
                <w:color w:val="000000"/>
                <w:sz w:val="18"/>
                <w:szCs w:val="16"/>
              </w:rPr>
              <w:t>40</w:t>
            </w:r>
          </w:p>
        </w:tc>
        <w:tc>
          <w:tcPr>
            <w:tcW w:w="879" w:type="pct"/>
            <w:tcBorders>
              <w:top w:val="dotted" w:sz="4" w:space="0" w:color="auto"/>
              <w:bottom w:val="dotted" w:sz="4" w:space="0" w:color="auto"/>
              <w:right w:val="single" w:sz="8"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Pr>
                <w:bCs/>
                <w:color w:val="000000"/>
                <w:sz w:val="18"/>
                <w:szCs w:val="16"/>
              </w:rPr>
              <w:t>0</w:t>
            </w:r>
            <w:r w:rsidRPr="00A22986">
              <w:rPr>
                <w:bCs/>
                <w:color w:val="000000"/>
                <w:sz w:val="18"/>
                <w:szCs w:val="16"/>
                <w:lang w:val="sr-Cyrl-RS"/>
              </w:rPr>
              <w:t>,</w:t>
            </w:r>
            <w:r>
              <w:rPr>
                <w:bCs/>
                <w:color w:val="000000"/>
                <w:sz w:val="18"/>
                <w:szCs w:val="16"/>
              </w:rPr>
              <w:t>95</w:t>
            </w:r>
          </w:p>
        </w:tc>
      </w:tr>
      <w:tr w:rsidR="003867D3" w:rsidRPr="00A22986" w:rsidTr="00467015">
        <w:trPr>
          <w:trHeight w:hRule="exact" w:val="255"/>
        </w:trPr>
        <w:tc>
          <w:tcPr>
            <w:tcW w:w="1531" w:type="pct"/>
            <w:tcBorders>
              <w:top w:val="dotted" w:sz="4" w:space="0" w:color="auto"/>
              <w:left w:val="single" w:sz="8" w:space="0" w:color="auto"/>
              <w:bottom w:val="dotted" w:sz="4" w:space="0" w:color="auto"/>
            </w:tcBorders>
            <w:shd w:val="clear" w:color="auto" w:fill="FFFFFF"/>
            <w:vAlign w:val="center"/>
          </w:tcPr>
          <w:p w:rsidR="003867D3" w:rsidRPr="00A22986" w:rsidRDefault="003867D3" w:rsidP="00467015">
            <w:pPr>
              <w:spacing w:line="204" w:lineRule="auto"/>
              <w:rPr>
                <w:sz w:val="18"/>
                <w:szCs w:val="16"/>
                <w:lang w:val="sr-Cyrl-RS"/>
              </w:rPr>
            </w:pPr>
            <w:r w:rsidRPr="00A22986">
              <w:rPr>
                <w:sz w:val="18"/>
                <w:szCs w:val="16"/>
                <w:lang w:val="sr-Cyrl-RS"/>
              </w:rPr>
              <w:t>Остали</w:t>
            </w:r>
          </w:p>
        </w:tc>
        <w:tc>
          <w:tcPr>
            <w:tcW w:w="599" w:type="pct"/>
            <w:tcBorders>
              <w:top w:val="dotted" w:sz="4" w:space="0" w:color="auto"/>
              <w:bottom w:val="dotted" w:sz="4" w:space="0" w:color="auto"/>
            </w:tcBorders>
            <w:shd w:val="clear" w:color="auto" w:fill="FFFFFF"/>
            <w:vAlign w:val="center"/>
          </w:tcPr>
          <w:p w:rsidR="003867D3" w:rsidRPr="00D2446F" w:rsidRDefault="003867D3" w:rsidP="00467015">
            <w:pPr>
              <w:spacing w:line="204" w:lineRule="auto"/>
              <w:jc w:val="right"/>
              <w:rPr>
                <w:color w:val="000000"/>
                <w:sz w:val="18"/>
                <w:szCs w:val="16"/>
                <w:lang w:val="sr-Cyrl-RS"/>
              </w:rPr>
            </w:pPr>
            <w:r w:rsidRPr="00D2446F">
              <w:rPr>
                <w:color w:val="000000"/>
                <w:sz w:val="18"/>
                <w:szCs w:val="16"/>
                <w:lang w:val="sr-Cyrl-RS"/>
              </w:rPr>
              <w:t>7.966</w:t>
            </w:r>
          </w:p>
        </w:tc>
        <w:tc>
          <w:tcPr>
            <w:tcW w:w="546" w:type="pct"/>
            <w:tcBorders>
              <w:top w:val="dotted" w:sz="4" w:space="0" w:color="auto"/>
              <w:bottom w:val="dotted" w:sz="4" w:space="0" w:color="auto"/>
            </w:tcBorders>
            <w:shd w:val="clear" w:color="auto" w:fill="FFFFFF"/>
            <w:vAlign w:val="center"/>
          </w:tcPr>
          <w:p w:rsidR="003867D3" w:rsidRPr="00A652FD" w:rsidRDefault="003867D3" w:rsidP="00467015">
            <w:pPr>
              <w:spacing w:line="204" w:lineRule="auto"/>
              <w:jc w:val="right"/>
              <w:rPr>
                <w:color w:val="000000"/>
                <w:sz w:val="18"/>
                <w:szCs w:val="16"/>
              </w:rPr>
            </w:pPr>
            <w:r>
              <w:rPr>
                <w:color w:val="000000"/>
                <w:sz w:val="18"/>
                <w:szCs w:val="16"/>
              </w:rPr>
              <w:t>10.535</w:t>
            </w:r>
          </w:p>
        </w:tc>
        <w:tc>
          <w:tcPr>
            <w:tcW w:w="568" w:type="pct"/>
            <w:tcBorders>
              <w:top w:val="dotted" w:sz="4" w:space="0" w:color="auto"/>
              <w:bottom w:val="dotted" w:sz="4" w:space="0" w:color="auto"/>
            </w:tcBorders>
            <w:shd w:val="clear" w:color="auto" w:fill="FFFFFF"/>
            <w:vAlign w:val="center"/>
          </w:tcPr>
          <w:p w:rsidR="003867D3" w:rsidRPr="00A652FD" w:rsidRDefault="003867D3" w:rsidP="00467015">
            <w:pPr>
              <w:spacing w:line="204" w:lineRule="auto"/>
              <w:jc w:val="right"/>
              <w:rPr>
                <w:color w:val="000000"/>
                <w:sz w:val="18"/>
                <w:szCs w:val="16"/>
              </w:rPr>
            </w:pPr>
            <w:r>
              <w:rPr>
                <w:color w:val="000000"/>
                <w:sz w:val="18"/>
                <w:szCs w:val="16"/>
              </w:rPr>
              <w:t>31.887</w:t>
            </w:r>
          </w:p>
        </w:tc>
        <w:tc>
          <w:tcPr>
            <w:tcW w:w="878" w:type="pct"/>
            <w:tcBorders>
              <w:top w:val="dotted" w:sz="4" w:space="0" w:color="auto"/>
              <w:bottom w:val="dotted" w:sz="4"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Pr>
                <w:bCs/>
                <w:color w:val="000000"/>
                <w:sz w:val="18"/>
                <w:szCs w:val="16"/>
              </w:rPr>
              <w:t>4</w:t>
            </w:r>
            <w:r w:rsidRPr="00A22986">
              <w:rPr>
                <w:bCs/>
                <w:color w:val="000000"/>
                <w:sz w:val="18"/>
                <w:szCs w:val="16"/>
                <w:lang w:val="sr-Cyrl-RS"/>
              </w:rPr>
              <w:t>,</w:t>
            </w:r>
            <w:r>
              <w:rPr>
                <w:bCs/>
                <w:color w:val="000000"/>
                <w:sz w:val="18"/>
                <w:szCs w:val="16"/>
              </w:rPr>
              <w:t>00</w:t>
            </w:r>
          </w:p>
        </w:tc>
        <w:tc>
          <w:tcPr>
            <w:tcW w:w="879" w:type="pct"/>
            <w:tcBorders>
              <w:top w:val="dotted" w:sz="4" w:space="0" w:color="auto"/>
              <w:bottom w:val="dotted" w:sz="4" w:space="0" w:color="auto"/>
              <w:right w:val="single" w:sz="8"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Pr>
                <w:bCs/>
                <w:color w:val="000000"/>
                <w:sz w:val="18"/>
                <w:szCs w:val="16"/>
              </w:rPr>
              <w:t>3</w:t>
            </w:r>
            <w:r w:rsidRPr="00A22986">
              <w:rPr>
                <w:bCs/>
                <w:color w:val="000000"/>
                <w:sz w:val="18"/>
                <w:szCs w:val="16"/>
                <w:lang w:val="sr-Cyrl-RS"/>
              </w:rPr>
              <w:t>,</w:t>
            </w:r>
            <w:r>
              <w:rPr>
                <w:bCs/>
                <w:color w:val="000000"/>
                <w:sz w:val="18"/>
                <w:szCs w:val="16"/>
              </w:rPr>
              <w:t>03</w:t>
            </w:r>
          </w:p>
        </w:tc>
      </w:tr>
      <w:tr w:rsidR="003867D3" w:rsidRPr="00A22986" w:rsidTr="003867D3">
        <w:trPr>
          <w:trHeight w:hRule="exact" w:val="463"/>
        </w:trPr>
        <w:tc>
          <w:tcPr>
            <w:tcW w:w="1531" w:type="pct"/>
            <w:tcBorders>
              <w:top w:val="dotted" w:sz="4" w:space="0" w:color="auto"/>
              <w:left w:val="single" w:sz="8" w:space="0" w:color="auto"/>
              <w:bottom w:val="single" w:sz="4" w:space="0" w:color="auto"/>
            </w:tcBorders>
            <w:shd w:val="clear" w:color="auto" w:fill="FFFFFF"/>
            <w:vAlign w:val="center"/>
          </w:tcPr>
          <w:p w:rsidR="003867D3" w:rsidRPr="00A22986" w:rsidRDefault="003867D3" w:rsidP="00467015">
            <w:pPr>
              <w:spacing w:line="204" w:lineRule="auto"/>
              <w:rPr>
                <w:sz w:val="18"/>
                <w:szCs w:val="16"/>
                <w:lang w:val="sr-Cyrl-RS"/>
              </w:rPr>
            </w:pPr>
            <w:r w:rsidRPr="00A22986">
              <w:rPr>
                <w:sz w:val="18"/>
                <w:szCs w:val="16"/>
                <w:lang w:val="sr-Cyrl-RS"/>
              </w:rPr>
              <w:t>По основу обезвређења имовине</w:t>
            </w:r>
          </w:p>
        </w:tc>
        <w:tc>
          <w:tcPr>
            <w:tcW w:w="599" w:type="pct"/>
            <w:tcBorders>
              <w:top w:val="dotted" w:sz="4" w:space="0" w:color="auto"/>
              <w:bottom w:val="double" w:sz="4" w:space="0" w:color="auto"/>
            </w:tcBorders>
            <w:shd w:val="clear" w:color="auto" w:fill="FFFFFF"/>
            <w:vAlign w:val="center"/>
          </w:tcPr>
          <w:p w:rsidR="003867D3" w:rsidRPr="00D2446F" w:rsidRDefault="003867D3" w:rsidP="00467015">
            <w:pPr>
              <w:spacing w:line="204" w:lineRule="auto"/>
              <w:jc w:val="right"/>
              <w:rPr>
                <w:color w:val="000000"/>
                <w:sz w:val="18"/>
                <w:szCs w:val="16"/>
              </w:rPr>
            </w:pPr>
            <w:r w:rsidRPr="00D2446F">
              <w:rPr>
                <w:color w:val="000000"/>
                <w:sz w:val="18"/>
                <w:szCs w:val="16"/>
                <w:lang w:val="sr-Cyrl-RS"/>
              </w:rPr>
              <w:t>75.</w:t>
            </w:r>
            <w:r w:rsidRPr="00D2446F">
              <w:rPr>
                <w:color w:val="000000"/>
                <w:sz w:val="18"/>
                <w:szCs w:val="16"/>
              </w:rPr>
              <w:t>695</w:t>
            </w:r>
          </w:p>
        </w:tc>
        <w:tc>
          <w:tcPr>
            <w:tcW w:w="546" w:type="pct"/>
            <w:tcBorders>
              <w:top w:val="dotted" w:sz="4" w:space="0" w:color="auto"/>
              <w:bottom w:val="double" w:sz="4" w:space="0" w:color="auto"/>
            </w:tcBorders>
            <w:shd w:val="clear" w:color="auto" w:fill="FFFFFF"/>
            <w:vAlign w:val="center"/>
          </w:tcPr>
          <w:p w:rsidR="003867D3" w:rsidRPr="00A22986" w:rsidRDefault="003867D3" w:rsidP="00467015">
            <w:pPr>
              <w:spacing w:line="204" w:lineRule="auto"/>
              <w:jc w:val="right"/>
              <w:rPr>
                <w:color w:val="000000"/>
                <w:sz w:val="18"/>
                <w:szCs w:val="16"/>
                <w:lang w:val="sr-Cyrl-RS"/>
              </w:rPr>
            </w:pPr>
            <w:r>
              <w:rPr>
                <w:color w:val="000000"/>
                <w:sz w:val="18"/>
                <w:szCs w:val="16"/>
              </w:rPr>
              <w:t>8</w:t>
            </w:r>
            <w:r w:rsidRPr="00A22986">
              <w:rPr>
                <w:color w:val="000000"/>
                <w:sz w:val="18"/>
                <w:szCs w:val="16"/>
                <w:lang w:val="sr-Cyrl-RS"/>
              </w:rPr>
              <w:t>0.000</w:t>
            </w:r>
          </w:p>
        </w:tc>
        <w:tc>
          <w:tcPr>
            <w:tcW w:w="568" w:type="pct"/>
            <w:tcBorders>
              <w:top w:val="dotted" w:sz="4" w:space="0" w:color="auto"/>
              <w:bottom w:val="double" w:sz="4" w:space="0" w:color="auto"/>
            </w:tcBorders>
            <w:shd w:val="clear" w:color="auto" w:fill="FFFFFF"/>
            <w:vAlign w:val="center"/>
          </w:tcPr>
          <w:p w:rsidR="003867D3" w:rsidRPr="00D2446F" w:rsidRDefault="003867D3" w:rsidP="00467015">
            <w:pPr>
              <w:spacing w:line="204" w:lineRule="auto"/>
              <w:jc w:val="right"/>
              <w:rPr>
                <w:color w:val="000000"/>
                <w:sz w:val="18"/>
                <w:szCs w:val="16"/>
              </w:rPr>
            </w:pPr>
            <w:r>
              <w:rPr>
                <w:color w:val="000000"/>
                <w:sz w:val="18"/>
                <w:szCs w:val="16"/>
              </w:rPr>
              <w:t>143</w:t>
            </w:r>
            <w:r w:rsidRPr="00D2446F">
              <w:rPr>
                <w:color w:val="000000"/>
                <w:sz w:val="18"/>
                <w:szCs w:val="16"/>
                <w:lang w:val="sr-Cyrl-RS"/>
              </w:rPr>
              <w:t>.</w:t>
            </w:r>
            <w:r>
              <w:rPr>
                <w:color w:val="000000"/>
                <w:sz w:val="18"/>
                <w:szCs w:val="16"/>
              </w:rPr>
              <w:t>949</w:t>
            </w:r>
          </w:p>
        </w:tc>
        <w:tc>
          <w:tcPr>
            <w:tcW w:w="878" w:type="pct"/>
            <w:tcBorders>
              <w:top w:val="dotted" w:sz="4" w:space="0" w:color="auto"/>
              <w:bottom w:val="single" w:sz="4"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Pr>
                <w:bCs/>
                <w:color w:val="000000"/>
                <w:sz w:val="18"/>
                <w:szCs w:val="16"/>
              </w:rPr>
              <w:t>1</w:t>
            </w:r>
            <w:r w:rsidRPr="00A22986">
              <w:rPr>
                <w:bCs/>
                <w:color w:val="000000"/>
                <w:sz w:val="18"/>
                <w:szCs w:val="16"/>
                <w:lang w:val="sr-Cyrl-RS"/>
              </w:rPr>
              <w:t>,</w:t>
            </w:r>
            <w:r>
              <w:rPr>
                <w:bCs/>
                <w:color w:val="000000"/>
                <w:sz w:val="18"/>
                <w:szCs w:val="16"/>
              </w:rPr>
              <w:t>90</w:t>
            </w:r>
          </w:p>
        </w:tc>
        <w:tc>
          <w:tcPr>
            <w:tcW w:w="879" w:type="pct"/>
            <w:tcBorders>
              <w:top w:val="dotted" w:sz="4" w:space="0" w:color="auto"/>
              <w:bottom w:val="single" w:sz="4" w:space="0" w:color="auto"/>
              <w:right w:val="single" w:sz="8" w:space="0" w:color="auto"/>
            </w:tcBorders>
            <w:shd w:val="clear" w:color="auto" w:fill="FFFFFF"/>
            <w:vAlign w:val="center"/>
          </w:tcPr>
          <w:p w:rsidR="003867D3" w:rsidRPr="002E020A" w:rsidRDefault="003867D3" w:rsidP="00467015">
            <w:pPr>
              <w:spacing w:line="204" w:lineRule="auto"/>
              <w:jc w:val="center"/>
              <w:rPr>
                <w:bCs/>
                <w:color w:val="000000"/>
                <w:sz w:val="18"/>
                <w:szCs w:val="16"/>
              </w:rPr>
            </w:pPr>
            <w:r>
              <w:rPr>
                <w:bCs/>
                <w:color w:val="000000"/>
                <w:sz w:val="18"/>
                <w:szCs w:val="16"/>
              </w:rPr>
              <w:t>1</w:t>
            </w:r>
            <w:r w:rsidRPr="00A22986">
              <w:rPr>
                <w:bCs/>
                <w:color w:val="000000"/>
                <w:sz w:val="18"/>
                <w:szCs w:val="16"/>
                <w:lang w:val="sr-Cyrl-RS"/>
              </w:rPr>
              <w:t>,</w:t>
            </w:r>
            <w:r>
              <w:rPr>
                <w:bCs/>
                <w:color w:val="000000"/>
                <w:sz w:val="18"/>
                <w:szCs w:val="16"/>
              </w:rPr>
              <w:t>80</w:t>
            </w:r>
          </w:p>
        </w:tc>
      </w:tr>
      <w:tr w:rsidR="003867D3" w:rsidRPr="00A22986" w:rsidTr="00467015">
        <w:trPr>
          <w:trHeight w:hRule="exact" w:val="255"/>
        </w:trPr>
        <w:tc>
          <w:tcPr>
            <w:tcW w:w="1531" w:type="pct"/>
            <w:tcBorders>
              <w:left w:val="single" w:sz="8" w:space="0" w:color="auto"/>
              <w:bottom w:val="single" w:sz="8" w:space="0" w:color="auto"/>
            </w:tcBorders>
            <w:shd w:val="clear" w:color="auto" w:fill="FFFFFF"/>
            <w:vAlign w:val="center"/>
          </w:tcPr>
          <w:p w:rsidR="003867D3" w:rsidRPr="00A22986" w:rsidRDefault="003867D3" w:rsidP="00467015">
            <w:pPr>
              <w:tabs>
                <w:tab w:val="right" w:pos="8760"/>
              </w:tabs>
              <w:spacing w:line="204" w:lineRule="auto"/>
              <w:jc w:val="right"/>
              <w:rPr>
                <w:b/>
                <w:sz w:val="18"/>
                <w:szCs w:val="16"/>
                <w:lang w:val="sr-Cyrl-RS"/>
              </w:rPr>
            </w:pPr>
            <w:r w:rsidRPr="00A22986">
              <w:rPr>
                <w:b/>
                <w:sz w:val="18"/>
                <w:szCs w:val="16"/>
                <w:lang w:val="sr-Cyrl-RS"/>
              </w:rPr>
              <w:t>Бруто добитак</w:t>
            </w:r>
          </w:p>
        </w:tc>
        <w:tc>
          <w:tcPr>
            <w:tcW w:w="599" w:type="pct"/>
            <w:tcBorders>
              <w:top w:val="double" w:sz="4" w:space="0" w:color="auto"/>
              <w:bottom w:val="single" w:sz="8" w:space="0" w:color="auto"/>
            </w:tcBorders>
            <w:shd w:val="clear" w:color="auto" w:fill="FFFFFF"/>
            <w:vAlign w:val="center"/>
          </w:tcPr>
          <w:p w:rsidR="003867D3" w:rsidRPr="00D2446F" w:rsidRDefault="003867D3" w:rsidP="00467015">
            <w:pPr>
              <w:spacing w:line="204" w:lineRule="auto"/>
              <w:jc w:val="right"/>
              <w:rPr>
                <w:b/>
                <w:bCs/>
                <w:color w:val="000000"/>
                <w:sz w:val="18"/>
                <w:szCs w:val="16"/>
                <w:lang w:val="sr-Cyrl-RS"/>
              </w:rPr>
            </w:pPr>
            <w:r w:rsidRPr="00D2446F">
              <w:rPr>
                <w:b/>
                <w:bCs/>
                <w:color w:val="000000"/>
                <w:sz w:val="18"/>
                <w:szCs w:val="16"/>
                <w:lang w:val="sr-Cyrl-RS"/>
              </w:rPr>
              <w:t>3</w:t>
            </w:r>
            <w:r w:rsidRPr="00D2446F">
              <w:rPr>
                <w:b/>
                <w:bCs/>
                <w:color w:val="000000"/>
                <w:sz w:val="18"/>
                <w:szCs w:val="16"/>
              </w:rPr>
              <w:t>2</w:t>
            </w:r>
            <w:r w:rsidRPr="00D2446F">
              <w:rPr>
                <w:b/>
                <w:bCs/>
                <w:color w:val="000000"/>
                <w:sz w:val="18"/>
                <w:szCs w:val="16"/>
                <w:lang w:val="sr-Cyrl-RS"/>
              </w:rPr>
              <w:t>.</w:t>
            </w:r>
            <w:r w:rsidRPr="00D2446F">
              <w:rPr>
                <w:b/>
                <w:bCs/>
                <w:color w:val="000000"/>
                <w:sz w:val="18"/>
                <w:szCs w:val="16"/>
              </w:rPr>
              <w:t>28</w:t>
            </w:r>
            <w:r w:rsidRPr="00D2446F">
              <w:rPr>
                <w:b/>
                <w:bCs/>
                <w:color w:val="000000"/>
                <w:sz w:val="18"/>
                <w:szCs w:val="16"/>
                <w:lang w:val="sr-Cyrl-RS"/>
              </w:rPr>
              <w:t>6</w:t>
            </w:r>
          </w:p>
        </w:tc>
        <w:tc>
          <w:tcPr>
            <w:tcW w:w="546" w:type="pct"/>
            <w:tcBorders>
              <w:top w:val="double" w:sz="4" w:space="0" w:color="auto"/>
              <w:bottom w:val="single" w:sz="8" w:space="0" w:color="auto"/>
            </w:tcBorders>
            <w:shd w:val="clear" w:color="auto" w:fill="FFFFFF"/>
            <w:vAlign w:val="center"/>
          </w:tcPr>
          <w:p w:rsidR="003867D3" w:rsidRPr="00A22986" w:rsidRDefault="003867D3" w:rsidP="00467015">
            <w:pPr>
              <w:spacing w:line="204" w:lineRule="auto"/>
              <w:jc w:val="right"/>
              <w:rPr>
                <w:b/>
                <w:bCs/>
                <w:color w:val="000000"/>
                <w:sz w:val="18"/>
                <w:szCs w:val="16"/>
                <w:lang w:val="sr-Cyrl-RS"/>
              </w:rPr>
            </w:pPr>
            <w:r w:rsidRPr="00A22986">
              <w:rPr>
                <w:b/>
                <w:bCs/>
                <w:color w:val="000000"/>
                <w:sz w:val="18"/>
                <w:szCs w:val="16"/>
                <w:lang w:val="sr-Cyrl-RS"/>
              </w:rPr>
              <w:t>3</w:t>
            </w:r>
            <w:r>
              <w:rPr>
                <w:b/>
                <w:bCs/>
                <w:color w:val="000000"/>
                <w:sz w:val="18"/>
                <w:szCs w:val="16"/>
              </w:rPr>
              <w:t>7</w:t>
            </w:r>
            <w:r w:rsidRPr="00A22986">
              <w:rPr>
                <w:b/>
                <w:bCs/>
                <w:color w:val="000000"/>
                <w:sz w:val="18"/>
                <w:szCs w:val="16"/>
                <w:lang w:val="sr-Cyrl-RS"/>
              </w:rPr>
              <w:t>5</w:t>
            </w:r>
          </w:p>
        </w:tc>
        <w:tc>
          <w:tcPr>
            <w:tcW w:w="568" w:type="pct"/>
            <w:tcBorders>
              <w:top w:val="double" w:sz="4" w:space="0" w:color="auto"/>
              <w:bottom w:val="single" w:sz="8" w:space="0" w:color="auto"/>
              <w:right w:val="single" w:sz="4" w:space="0" w:color="auto"/>
            </w:tcBorders>
            <w:shd w:val="clear" w:color="auto" w:fill="FFFFFF"/>
            <w:vAlign w:val="center"/>
          </w:tcPr>
          <w:p w:rsidR="003867D3" w:rsidRPr="00AE0537" w:rsidRDefault="003867D3" w:rsidP="00467015">
            <w:pPr>
              <w:spacing w:line="204" w:lineRule="auto"/>
              <w:jc w:val="right"/>
              <w:rPr>
                <w:b/>
                <w:bCs/>
                <w:color w:val="000000"/>
                <w:sz w:val="18"/>
                <w:szCs w:val="16"/>
              </w:rPr>
            </w:pPr>
            <w:r>
              <w:rPr>
                <w:b/>
                <w:bCs/>
                <w:color w:val="000000"/>
                <w:sz w:val="18"/>
                <w:szCs w:val="16"/>
              </w:rPr>
              <w:t>28.132</w:t>
            </w:r>
          </w:p>
        </w:tc>
        <w:tc>
          <w:tcPr>
            <w:tcW w:w="878" w:type="pct"/>
            <w:tcBorders>
              <w:left w:val="single" w:sz="4" w:space="0" w:color="auto"/>
              <w:bottom w:val="single" w:sz="8" w:space="0" w:color="auto"/>
              <w:right w:val="nil"/>
            </w:tcBorders>
            <w:shd w:val="clear" w:color="auto" w:fill="FFFFFF"/>
            <w:vAlign w:val="center"/>
          </w:tcPr>
          <w:p w:rsidR="003867D3" w:rsidRPr="00A22986" w:rsidRDefault="003867D3" w:rsidP="00467015">
            <w:pPr>
              <w:spacing w:line="204" w:lineRule="auto"/>
              <w:jc w:val="center"/>
              <w:rPr>
                <w:b/>
                <w:bCs/>
                <w:color w:val="000000"/>
                <w:sz w:val="18"/>
                <w:szCs w:val="16"/>
                <w:lang w:val="sr-Cyrl-RS"/>
              </w:rPr>
            </w:pPr>
            <w:r w:rsidRPr="00A22986">
              <w:rPr>
                <w:b/>
                <w:bCs/>
                <w:color w:val="000000"/>
                <w:sz w:val="18"/>
                <w:szCs w:val="16"/>
                <w:lang w:val="sr-Cyrl-RS"/>
              </w:rPr>
              <w:t xml:space="preserve"> </w:t>
            </w:r>
          </w:p>
        </w:tc>
        <w:tc>
          <w:tcPr>
            <w:tcW w:w="879" w:type="pct"/>
            <w:tcBorders>
              <w:left w:val="nil"/>
              <w:bottom w:val="single" w:sz="8" w:space="0" w:color="auto"/>
              <w:right w:val="single" w:sz="8" w:space="0" w:color="auto"/>
            </w:tcBorders>
            <w:shd w:val="clear" w:color="auto" w:fill="FFFFFF"/>
            <w:vAlign w:val="center"/>
          </w:tcPr>
          <w:p w:rsidR="003867D3" w:rsidRPr="00A22986" w:rsidRDefault="003867D3" w:rsidP="00467015">
            <w:pPr>
              <w:spacing w:line="204" w:lineRule="auto"/>
              <w:jc w:val="center"/>
              <w:rPr>
                <w:b/>
                <w:bCs/>
                <w:color w:val="000000"/>
                <w:sz w:val="18"/>
                <w:szCs w:val="16"/>
                <w:lang w:val="sr-Cyrl-RS"/>
              </w:rPr>
            </w:pPr>
            <w:r w:rsidRPr="00A22986">
              <w:rPr>
                <w:b/>
                <w:bCs/>
                <w:color w:val="000000"/>
                <w:sz w:val="18"/>
                <w:szCs w:val="16"/>
                <w:lang w:val="sr-Cyrl-RS"/>
              </w:rPr>
              <w:t xml:space="preserve"> </w:t>
            </w:r>
          </w:p>
        </w:tc>
      </w:tr>
    </w:tbl>
    <w:p w:rsidR="003867D3" w:rsidRPr="006A2A34" w:rsidRDefault="003867D3" w:rsidP="003867D3">
      <w:pPr>
        <w:rPr>
          <w:lang w:val="sr-Cyrl-RS"/>
        </w:rPr>
      </w:pPr>
    </w:p>
    <w:p w:rsidR="003867D3" w:rsidRDefault="003867D3" w:rsidP="003867D3">
      <w:pPr>
        <w:rPr>
          <w:lang w:val="sr-Cyrl-RS"/>
        </w:rPr>
      </w:pPr>
    </w:p>
    <w:p w:rsidR="000B4A79" w:rsidRPr="00D37CB3" w:rsidRDefault="000B4A79" w:rsidP="00B8617A">
      <w:pPr>
        <w:spacing w:after="200" w:line="276" w:lineRule="auto"/>
        <w:jc w:val="left"/>
        <w:rPr>
          <w:rStyle w:val="TitleChar"/>
          <w:rFonts w:ascii="Arial" w:eastAsiaTheme="majorEastAsia" w:hAnsi="Arial" w:cstheme="majorBidi"/>
          <w:caps/>
          <w:color w:val="4D4D4D"/>
          <w:kern w:val="0"/>
          <w:sz w:val="28"/>
          <w:szCs w:val="26"/>
          <w:lang w:val="sr-Cyrl-RS"/>
        </w:rPr>
      </w:pPr>
      <w:bookmarkStart w:id="49" w:name="_Toc397511324"/>
      <w:bookmarkStart w:id="50" w:name="_Toc397511363"/>
      <w:bookmarkStart w:id="51" w:name="_Toc469307195"/>
      <w:r w:rsidRPr="00CB59A5">
        <w:rPr>
          <w:rStyle w:val="TitleChar"/>
          <w:sz w:val="24"/>
          <w:szCs w:val="24"/>
        </w:rPr>
        <w:t>СТРУКТУРА И ОРГАНИЗАЦИЈА ПРЕДУЗЕЋА</w:t>
      </w:r>
      <w:bookmarkEnd w:id="49"/>
      <w:bookmarkEnd w:id="50"/>
      <w:bookmarkEnd w:id="51"/>
    </w:p>
    <w:p w:rsidR="000B4A79" w:rsidRDefault="000B4A79" w:rsidP="000B4A79">
      <w:pPr>
        <w:ind w:firstLine="720"/>
        <w:rPr>
          <w:lang w:val="sr-Latn-RS"/>
        </w:rPr>
      </w:pPr>
      <w:r w:rsidRPr="007928FF">
        <w:t>Јавно водопривредно предузеће „Воде Војводине“ основано је и послује у складу са Законом о јавним предузећима и обавља делатности од општег интереса.</w:t>
      </w:r>
    </w:p>
    <w:p w:rsidR="000B4A79" w:rsidRPr="00602106" w:rsidRDefault="000B4A79" w:rsidP="000B4A79">
      <w:pPr>
        <w:ind w:firstLine="720"/>
        <w:rPr>
          <w:lang w:val="sr-Latn-RS"/>
        </w:rPr>
      </w:pPr>
    </w:p>
    <w:p w:rsidR="000B4A79" w:rsidRPr="00D418BB" w:rsidRDefault="000B4A79" w:rsidP="000B4A79">
      <w:pPr>
        <w:rPr>
          <w:b/>
          <w:lang w:val="ru-RU"/>
        </w:rPr>
      </w:pPr>
      <w:bookmarkStart w:id="52" w:name="_Toc397511325"/>
      <w:bookmarkStart w:id="53" w:name="_Toc397511364"/>
      <w:r w:rsidRPr="00D418BB">
        <w:rPr>
          <w:b/>
          <w:lang w:val="ru-RU"/>
        </w:rPr>
        <w:t>АКТИ КОЈИМА СЕ БЛИЖЕ УРЕЂУЈЕ УНУТРАШЊА ОРГАНИЗАЦИЈА, УПРАВЉАЊЕ ПРЕДУЗЕЋЕМ И ЉУДСКИМ РЕСУРСИМА</w:t>
      </w:r>
      <w:bookmarkEnd w:id="52"/>
      <w:bookmarkEnd w:id="53"/>
    </w:p>
    <w:p w:rsidR="000B4A79" w:rsidRPr="007928FF" w:rsidRDefault="000B4A79" w:rsidP="000B4A79">
      <w:pPr>
        <w:rPr>
          <w:lang w:val="ru-RU"/>
        </w:rPr>
      </w:pPr>
      <w:r w:rsidRPr="007928FF">
        <w:rPr>
          <w:lang w:val="ru-RU"/>
        </w:rPr>
        <w:t>Унутрашња организација предузећа, управљање предузећем и радни односи у предузећу ближе се уређују:</w:t>
      </w:r>
    </w:p>
    <w:p w:rsidR="000B4A79" w:rsidRPr="009801C6" w:rsidRDefault="000B4A79" w:rsidP="007042D7">
      <w:pPr>
        <w:numPr>
          <w:ilvl w:val="0"/>
          <w:numId w:val="2"/>
        </w:numPr>
        <w:rPr>
          <w:color w:val="FF0000"/>
          <w:lang w:val="ru-RU"/>
        </w:rPr>
      </w:pPr>
      <w:r w:rsidRPr="007928FF">
        <w:rPr>
          <w:lang w:val="ru-RU"/>
        </w:rPr>
        <w:t>Статутом Јавног водопривредног предузећа "Воде Војводине" Нови С</w:t>
      </w:r>
      <w:r w:rsidR="00A03978">
        <w:rPr>
          <w:lang w:val="ru-RU"/>
        </w:rPr>
        <w:t>ад</w:t>
      </w:r>
    </w:p>
    <w:p w:rsidR="000B4A79" w:rsidRDefault="000B4A79" w:rsidP="007042D7">
      <w:pPr>
        <w:numPr>
          <w:ilvl w:val="0"/>
          <w:numId w:val="2"/>
        </w:numPr>
        <w:rPr>
          <w:lang w:val="ru-RU"/>
        </w:rPr>
      </w:pPr>
      <w:r w:rsidRPr="006D1179">
        <w:rPr>
          <w:lang w:val="ru-RU"/>
        </w:rPr>
        <w:t>Правилником о унутрашњој организацији и систематизацији послова у Јавном водопривредном предузећу "Воде Војводине"</w:t>
      </w:r>
      <w:r w:rsidR="00A03978">
        <w:rPr>
          <w:lang w:val="ru-RU"/>
        </w:rPr>
        <w:t>, Нови Сад, који је доноси директор ЈВП «Воде Војводине»</w:t>
      </w:r>
      <w:r w:rsidRPr="006D1179">
        <w:rPr>
          <w:lang w:val="ru-RU"/>
        </w:rPr>
        <w:t xml:space="preserve"> </w:t>
      </w:r>
    </w:p>
    <w:p w:rsidR="000B4A79" w:rsidRPr="001F36C0" w:rsidRDefault="000B4A79" w:rsidP="007042D7">
      <w:pPr>
        <w:numPr>
          <w:ilvl w:val="0"/>
          <w:numId w:val="2"/>
        </w:numPr>
        <w:spacing w:before="120"/>
        <w:rPr>
          <w:rFonts w:cs="Arial"/>
          <w:szCs w:val="20"/>
          <w:lang w:val="ru-RU"/>
        </w:rPr>
      </w:pPr>
      <w:r w:rsidRPr="001F36C0">
        <w:rPr>
          <w:lang w:val="ru-RU"/>
        </w:rPr>
        <w:t>Колективни уговор за Јавно водопривредно предузеће "Воде Војводине" Нови Сад,</w:t>
      </w:r>
      <w:r w:rsidRPr="001F36C0">
        <w:rPr>
          <w:lang w:val="sr-Latn-RS"/>
        </w:rPr>
        <w:t xml:space="preserve"> </w:t>
      </w:r>
      <w:r w:rsidRPr="001F36C0">
        <w:rPr>
          <w:lang w:val="ru-RU"/>
        </w:rPr>
        <w:t xml:space="preserve">закључен </w:t>
      </w:r>
      <w:r w:rsidRPr="00703884">
        <w:rPr>
          <w:lang w:val="ru-RU"/>
        </w:rPr>
        <w:t xml:space="preserve">је </w:t>
      </w:r>
      <w:r w:rsidR="00703884" w:rsidRPr="00703884">
        <w:rPr>
          <w:lang w:val="sr-Cyrl-RS"/>
        </w:rPr>
        <w:t xml:space="preserve">1. јуна 2018. </w:t>
      </w:r>
      <w:r w:rsidR="00703884">
        <w:rPr>
          <w:lang w:val="sr-Cyrl-RS"/>
        </w:rPr>
        <w:t>г</w:t>
      </w:r>
      <w:r w:rsidR="00703884" w:rsidRPr="00703884">
        <w:rPr>
          <w:lang w:val="sr-Cyrl-RS"/>
        </w:rPr>
        <w:t>одине.</w:t>
      </w:r>
      <w:r w:rsidRPr="00703884">
        <w:rPr>
          <w:lang w:val="ru-RU"/>
        </w:rPr>
        <w:t xml:space="preserve"> </w:t>
      </w:r>
      <w:r w:rsidRPr="001F36C0">
        <w:rPr>
          <w:lang w:val="ru-RU"/>
        </w:rPr>
        <w:t>Колективни уговор потписали су секретар Покрајинског секретаријата за пољопривреду, водопривреду и шумарство као пред</w:t>
      </w:r>
      <w:r w:rsidR="00703884">
        <w:rPr>
          <w:lang w:val="ru-RU"/>
        </w:rPr>
        <w:t>ставник</w:t>
      </w:r>
      <w:r w:rsidRPr="001F36C0">
        <w:rPr>
          <w:lang w:val="ru-RU"/>
        </w:rPr>
        <w:t xml:space="preserve"> Покрајинске владе, односно оснивача, директор ЈВП Воде Војводин</w:t>
      </w:r>
      <w:r w:rsidR="00703884">
        <w:rPr>
          <w:lang w:val="ru-RU"/>
        </w:rPr>
        <w:t>е у име послодавца и председници репрезентативних синдиката</w:t>
      </w:r>
      <w:r w:rsidRPr="001F36C0">
        <w:rPr>
          <w:lang w:val="ru-RU"/>
        </w:rPr>
        <w:t xml:space="preserve"> Ј</w:t>
      </w:r>
      <w:r w:rsidR="00DC46C0">
        <w:rPr>
          <w:lang w:val="ru-RU"/>
        </w:rPr>
        <w:t>ВП Воде Војводин</w:t>
      </w:r>
      <w:r w:rsidR="00DC46C0">
        <w:rPr>
          <w:lang w:val="sr-Latn-RS"/>
        </w:rPr>
        <w:t xml:space="preserve">e. </w:t>
      </w:r>
    </w:p>
    <w:p w:rsidR="000B4A79" w:rsidRDefault="000B4A79" w:rsidP="000B4A79">
      <w:pPr>
        <w:rPr>
          <w:lang w:val="ru-RU"/>
        </w:rPr>
      </w:pPr>
      <w:bookmarkStart w:id="54" w:name="_Toc397511326"/>
      <w:bookmarkStart w:id="55" w:name="_Toc397511365"/>
      <w:bookmarkStart w:id="56" w:name="_Toc397511934"/>
    </w:p>
    <w:p w:rsidR="000B4A79" w:rsidRPr="005F4BF9" w:rsidRDefault="000B4A79" w:rsidP="000B4A79">
      <w:pPr>
        <w:pStyle w:val="Subtitle"/>
        <w:rPr>
          <w:lang w:val="ru-RU"/>
        </w:rPr>
      </w:pPr>
      <w:bookmarkStart w:id="57" w:name="_Toc469307196"/>
      <w:r w:rsidRPr="005F4BF9">
        <w:rPr>
          <w:lang w:val="ru-RU"/>
        </w:rPr>
        <w:t>ОРГАНИ ПРЕДУЗЕЋА</w:t>
      </w:r>
      <w:bookmarkEnd w:id="54"/>
      <w:bookmarkEnd w:id="55"/>
      <w:bookmarkEnd w:id="56"/>
      <w:bookmarkEnd w:id="57"/>
    </w:p>
    <w:p w:rsidR="000B4A79" w:rsidRPr="004E6441" w:rsidRDefault="000B4A79" w:rsidP="000B4A79">
      <w:pPr>
        <w:rPr>
          <w:lang w:val="ru-RU"/>
        </w:rPr>
      </w:pPr>
      <w:r w:rsidRPr="004E6441">
        <w:rPr>
          <w:lang w:val="ru-RU"/>
        </w:rPr>
        <w:t>Органи предузећа су:</w:t>
      </w:r>
    </w:p>
    <w:p w:rsidR="000B4A79" w:rsidRPr="004E6441" w:rsidRDefault="000B4A79" w:rsidP="007042D7">
      <w:pPr>
        <w:numPr>
          <w:ilvl w:val="0"/>
          <w:numId w:val="3"/>
        </w:numPr>
        <w:rPr>
          <w:lang w:val="ru-RU"/>
        </w:rPr>
      </w:pPr>
      <w:r w:rsidRPr="004E6441">
        <w:rPr>
          <w:lang w:val="ru-RU"/>
        </w:rPr>
        <w:t>Надзорни одбор</w:t>
      </w:r>
    </w:p>
    <w:p w:rsidR="000B4A79" w:rsidRPr="00602106" w:rsidRDefault="000B4A79" w:rsidP="007042D7">
      <w:pPr>
        <w:numPr>
          <w:ilvl w:val="0"/>
          <w:numId w:val="3"/>
        </w:numPr>
        <w:rPr>
          <w:lang w:val="ru-RU"/>
        </w:rPr>
      </w:pPr>
      <w:r w:rsidRPr="004E6441">
        <w:rPr>
          <w:lang w:val="ru-RU"/>
        </w:rPr>
        <w:t>Директор.</w:t>
      </w:r>
    </w:p>
    <w:p w:rsidR="000B4A79" w:rsidRPr="004E6441" w:rsidRDefault="000B4A79" w:rsidP="000B4A79">
      <w:pPr>
        <w:spacing w:before="120"/>
        <w:ind w:left="720"/>
        <w:rPr>
          <w:rFonts w:cs="Arial"/>
          <w:szCs w:val="20"/>
          <w:lang w:val="ru-RU"/>
        </w:rPr>
      </w:pPr>
    </w:p>
    <w:p w:rsidR="000B4A79" w:rsidRDefault="000B4A79" w:rsidP="000B4A79">
      <w:pPr>
        <w:rPr>
          <w:lang w:val="ru-RU"/>
        </w:rPr>
      </w:pPr>
    </w:p>
    <w:p w:rsidR="000B4A79" w:rsidRPr="004E6441" w:rsidRDefault="000B4A79" w:rsidP="000B4A79">
      <w:pPr>
        <w:pStyle w:val="Subtitle"/>
        <w:rPr>
          <w:lang w:val="sr-Latn-RS"/>
        </w:rPr>
      </w:pPr>
      <w:bookmarkStart w:id="58" w:name="_Toc469307197"/>
      <w:r>
        <w:rPr>
          <w:lang w:val="ru-RU"/>
        </w:rPr>
        <w:t>НАДЗОРНИ ОДБОР</w:t>
      </w:r>
      <w:bookmarkEnd w:id="58"/>
    </w:p>
    <w:p w:rsidR="000B4A79" w:rsidRPr="004E6441" w:rsidRDefault="000B4A79" w:rsidP="000B4A79">
      <w:pPr>
        <w:ind w:firstLine="720"/>
      </w:pPr>
      <w:r w:rsidRPr="004E6441">
        <w:rPr>
          <w:rStyle w:val="BodyText1"/>
          <w:rFonts w:ascii="Arial" w:hAnsi="Arial" w:cs="Arial"/>
          <w:sz w:val="20"/>
          <w:szCs w:val="20"/>
        </w:rPr>
        <w:t>Надзорни одбор има председника и два члана које именује Покрајинска влада, на период од четири године, под условима,</w:t>
      </w:r>
      <w:r>
        <w:rPr>
          <w:rStyle w:val="BodyText1"/>
        </w:rPr>
        <w:t xml:space="preserve"> </w:t>
      </w:r>
      <w:r w:rsidRPr="004E6441">
        <w:rPr>
          <w:rStyle w:val="BodyText1"/>
          <w:rFonts w:ascii="Arial" w:hAnsi="Arial" w:cs="Arial"/>
          <w:sz w:val="20"/>
          <w:szCs w:val="20"/>
        </w:rPr>
        <w:t>на начин и по поступку утврђеним Законом.</w:t>
      </w:r>
      <w:r w:rsidRPr="004E6441">
        <w:t xml:space="preserve"> </w:t>
      </w:r>
      <w:r w:rsidRPr="004E6441">
        <w:rPr>
          <w:rStyle w:val="BodyText1"/>
          <w:rFonts w:ascii="Arial" w:hAnsi="Arial" w:cs="Arial"/>
          <w:sz w:val="20"/>
          <w:szCs w:val="20"/>
        </w:rPr>
        <w:t>Један члан Надзорног одбора именује се из реда запослених, на начин и по поступку који је утврђен овим статутом.</w:t>
      </w:r>
      <w:r w:rsidRPr="004E6441">
        <w:t xml:space="preserve"> </w:t>
      </w:r>
      <w:r w:rsidRPr="004E6441">
        <w:rPr>
          <w:rStyle w:val="BodyText1"/>
          <w:rFonts w:ascii="Arial" w:hAnsi="Arial" w:cs="Arial"/>
          <w:sz w:val="20"/>
          <w:szCs w:val="20"/>
        </w:rPr>
        <w:t>Мандат председнику и члановима Надзорног одбора престаје истеком периода на који су именовани, оставком или разрешењем, у скпаду са Законом.</w:t>
      </w:r>
    </w:p>
    <w:p w:rsidR="000B4A79" w:rsidRPr="004E6441" w:rsidRDefault="000B4A79" w:rsidP="000B4A79">
      <w:r w:rsidRPr="004E6441">
        <w:rPr>
          <w:rStyle w:val="BodyText1"/>
          <w:rFonts w:ascii="Arial" w:hAnsi="Arial" w:cs="Arial"/>
          <w:sz w:val="20"/>
          <w:szCs w:val="20"/>
        </w:rPr>
        <w:t>За председника и чланове Надзорног одбора именује се лице које испуњава следеће услове:</w:t>
      </w:r>
    </w:p>
    <w:p w:rsidR="000B4A79" w:rsidRPr="004E6441" w:rsidRDefault="000B4A79" w:rsidP="007042D7">
      <w:pPr>
        <w:numPr>
          <w:ilvl w:val="0"/>
          <w:numId w:val="4"/>
        </w:numPr>
      </w:pPr>
      <w:r w:rsidRPr="004E6441">
        <w:rPr>
          <w:rStyle w:val="BodyText1"/>
          <w:rFonts w:ascii="Arial" w:hAnsi="Arial" w:cs="Arial"/>
          <w:sz w:val="20"/>
          <w:szCs w:val="20"/>
        </w:rPr>
        <w:t>да је пунолетно и пословно способно;</w:t>
      </w:r>
    </w:p>
    <w:p w:rsidR="000B4A79" w:rsidRPr="004E6441" w:rsidRDefault="000B4A79" w:rsidP="007042D7">
      <w:pPr>
        <w:numPr>
          <w:ilvl w:val="0"/>
          <w:numId w:val="4"/>
        </w:numPr>
      </w:pPr>
      <w:r w:rsidRPr="004E6441">
        <w:rPr>
          <w:rStyle w:val="BodyText1"/>
          <w:rFonts w:ascii="Arial" w:hAnsi="Arial" w:cs="Arial"/>
          <w:sz w:val="20"/>
          <w:szCs w:val="20"/>
        </w:rPr>
        <w:t>да има стечено високо образовање трећег или другог степена, односно на основним студијама у трајању од најмање четири године;</w:t>
      </w:r>
    </w:p>
    <w:p w:rsidR="000B4A79" w:rsidRPr="004E6441" w:rsidRDefault="000B4A79" w:rsidP="007042D7">
      <w:pPr>
        <w:numPr>
          <w:ilvl w:val="0"/>
          <w:numId w:val="4"/>
        </w:numPr>
      </w:pPr>
      <w:r w:rsidRPr="004E6441">
        <w:rPr>
          <w:rStyle w:val="BodyText1"/>
          <w:rFonts w:ascii="Arial" w:hAnsi="Arial" w:cs="Arial"/>
          <w:sz w:val="20"/>
          <w:szCs w:val="20"/>
        </w:rPr>
        <w:t>да је стручњак у једној или више области из које је делатност од општег интереса, за чије обављањеје основано Јавно предузеће;</w:t>
      </w:r>
    </w:p>
    <w:p w:rsidR="000B4A79" w:rsidRPr="004E6441" w:rsidRDefault="000B4A79" w:rsidP="007042D7">
      <w:pPr>
        <w:numPr>
          <w:ilvl w:val="0"/>
          <w:numId w:val="4"/>
        </w:numPr>
      </w:pPr>
      <w:r w:rsidRPr="004E6441">
        <w:rPr>
          <w:rStyle w:val="BodyText1"/>
          <w:rFonts w:ascii="Arial" w:hAnsi="Arial" w:cs="Arial"/>
          <w:sz w:val="20"/>
          <w:szCs w:val="20"/>
        </w:rPr>
        <w:t>најмање три године искуства на руководећем положају;</w:t>
      </w:r>
    </w:p>
    <w:p w:rsidR="000B4A79" w:rsidRPr="004E6441" w:rsidRDefault="000B4A79" w:rsidP="007042D7">
      <w:pPr>
        <w:numPr>
          <w:ilvl w:val="0"/>
          <w:numId w:val="4"/>
        </w:numPr>
      </w:pPr>
      <w:r w:rsidRPr="004E6441">
        <w:rPr>
          <w:rStyle w:val="BodyText1"/>
          <w:rFonts w:ascii="Arial" w:hAnsi="Arial" w:cs="Arial"/>
          <w:sz w:val="20"/>
          <w:szCs w:val="20"/>
        </w:rPr>
        <w:t>да поседује стручност из области финансија, права или корпоративног управљања;</w:t>
      </w:r>
    </w:p>
    <w:p w:rsidR="000B4A79" w:rsidRPr="004E6441" w:rsidRDefault="000B4A79" w:rsidP="007042D7">
      <w:pPr>
        <w:numPr>
          <w:ilvl w:val="0"/>
          <w:numId w:val="4"/>
        </w:numPr>
      </w:pPr>
      <w:r w:rsidRPr="004E6441">
        <w:rPr>
          <w:rStyle w:val="BodyText1"/>
          <w:rFonts w:ascii="Arial" w:hAnsi="Arial" w:cs="Arial"/>
          <w:sz w:val="20"/>
          <w:szCs w:val="20"/>
        </w:rPr>
        <w:lastRenderedPageBreak/>
        <w:t>да није осуђивано на условну или безусловну казну за криминална дела против привреде, правног саобраћаја или службене дужности, као и да му није изречена мера</w:t>
      </w:r>
      <w:r>
        <w:rPr>
          <w:rStyle w:val="BodyText1"/>
        </w:rPr>
        <w:t xml:space="preserve"> безбедности </w:t>
      </w:r>
      <w:r w:rsidRPr="004E6441">
        <w:rPr>
          <w:rStyle w:val="BodyText1"/>
          <w:rFonts w:ascii="Arial" w:hAnsi="Arial" w:cs="Arial"/>
          <w:sz w:val="20"/>
          <w:szCs w:val="20"/>
        </w:rPr>
        <w:t>забране обављања претежне делатности Јавног предузећа.</w:t>
      </w:r>
    </w:p>
    <w:p w:rsidR="000B4A79" w:rsidRPr="004E6441" w:rsidRDefault="000B4A79" w:rsidP="000B4A79">
      <w:pPr>
        <w:rPr>
          <w:lang w:val="sr-Cyrl-RS"/>
        </w:rPr>
      </w:pPr>
      <w:r w:rsidRPr="004E6441">
        <w:rPr>
          <w:rStyle w:val="BodyText1"/>
          <w:rFonts w:ascii="Arial" w:hAnsi="Arial" w:cs="Arial"/>
          <w:sz w:val="20"/>
          <w:szCs w:val="20"/>
          <w:lang w:val="sr-Cyrl-RS"/>
        </w:rPr>
        <w:t xml:space="preserve">Надлежности </w:t>
      </w:r>
      <w:r w:rsidRPr="004E6441">
        <w:rPr>
          <w:rStyle w:val="BodyText1"/>
          <w:rFonts w:ascii="Arial" w:hAnsi="Arial" w:cs="Arial"/>
          <w:sz w:val="20"/>
          <w:szCs w:val="20"/>
        </w:rPr>
        <w:t>Надзорн</w:t>
      </w:r>
      <w:r w:rsidRPr="004E6441">
        <w:rPr>
          <w:rStyle w:val="BodyText1"/>
          <w:rFonts w:ascii="Arial" w:hAnsi="Arial" w:cs="Arial"/>
          <w:sz w:val="20"/>
          <w:szCs w:val="20"/>
          <w:lang w:val="sr-Cyrl-RS"/>
        </w:rPr>
        <w:t>ог</w:t>
      </w:r>
      <w:r w:rsidRPr="004E6441">
        <w:rPr>
          <w:rStyle w:val="BodyText1"/>
          <w:rFonts w:ascii="Arial" w:hAnsi="Arial" w:cs="Arial"/>
          <w:sz w:val="20"/>
          <w:szCs w:val="20"/>
        </w:rPr>
        <w:t xml:space="preserve"> одбор</w:t>
      </w:r>
      <w:r w:rsidRPr="004E6441">
        <w:rPr>
          <w:rStyle w:val="BodyText1"/>
          <w:rFonts w:ascii="Arial" w:hAnsi="Arial" w:cs="Arial"/>
          <w:sz w:val="20"/>
          <w:szCs w:val="20"/>
          <w:lang w:val="sr-Cyrl-RS"/>
        </w:rPr>
        <w:t>а:</w:t>
      </w:r>
    </w:p>
    <w:p w:rsidR="000B4A79" w:rsidRPr="004E6441" w:rsidRDefault="000B4A79" w:rsidP="007042D7">
      <w:pPr>
        <w:numPr>
          <w:ilvl w:val="0"/>
          <w:numId w:val="5"/>
        </w:numPr>
      </w:pPr>
      <w:r w:rsidRPr="004E6441">
        <w:rPr>
          <w:rStyle w:val="BodyText1"/>
          <w:rFonts w:ascii="Arial" w:hAnsi="Arial" w:cs="Arial"/>
          <w:sz w:val="20"/>
          <w:szCs w:val="20"/>
        </w:rPr>
        <w:t>утврђује пословну стратегију и пословне циљеве и стара се о њиховој реализацији;</w:t>
      </w:r>
    </w:p>
    <w:p w:rsidR="000B4A79" w:rsidRPr="004E6441" w:rsidRDefault="000B4A79" w:rsidP="007042D7">
      <w:pPr>
        <w:numPr>
          <w:ilvl w:val="0"/>
          <w:numId w:val="5"/>
        </w:numPr>
      </w:pPr>
      <w:r w:rsidRPr="004E6441">
        <w:rPr>
          <w:rStyle w:val="BodyText1"/>
          <w:rFonts w:ascii="Arial" w:hAnsi="Arial" w:cs="Arial"/>
          <w:sz w:val="20"/>
          <w:szCs w:val="20"/>
        </w:rPr>
        <w:t>усваја извештај о степену реализације програма пословања;</w:t>
      </w:r>
    </w:p>
    <w:p w:rsidR="000B4A79" w:rsidRPr="004E6441" w:rsidRDefault="000B4A79" w:rsidP="007042D7">
      <w:pPr>
        <w:numPr>
          <w:ilvl w:val="0"/>
          <w:numId w:val="5"/>
        </w:numPr>
      </w:pPr>
      <w:r w:rsidRPr="004E6441">
        <w:rPr>
          <w:rStyle w:val="BodyText1"/>
          <w:rFonts w:ascii="Arial" w:hAnsi="Arial" w:cs="Arial"/>
          <w:sz w:val="20"/>
          <w:szCs w:val="20"/>
        </w:rPr>
        <w:t>доноси годишњи програм пословања;</w:t>
      </w:r>
    </w:p>
    <w:p w:rsidR="000B4A79" w:rsidRPr="004E6441" w:rsidRDefault="000B4A79" w:rsidP="007042D7">
      <w:pPr>
        <w:numPr>
          <w:ilvl w:val="0"/>
          <w:numId w:val="5"/>
        </w:numPr>
      </w:pPr>
      <w:r w:rsidRPr="004E6441">
        <w:rPr>
          <w:rStyle w:val="BodyText1"/>
          <w:rFonts w:ascii="Arial" w:hAnsi="Arial" w:cs="Arial"/>
          <w:sz w:val="20"/>
          <w:szCs w:val="20"/>
        </w:rPr>
        <w:t>подноси Скупштини Аутономне Покрајине Војводине годишњи извештај о пословању;</w:t>
      </w:r>
    </w:p>
    <w:p w:rsidR="000B4A79" w:rsidRPr="004E6441" w:rsidRDefault="000B4A79" w:rsidP="007042D7">
      <w:pPr>
        <w:numPr>
          <w:ilvl w:val="0"/>
          <w:numId w:val="5"/>
        </w:numPr>
      </w:pPr>
      <w:r w:rsidRPr="004E6441">
        <w:rPr>
          <w:rStyle w:val="BodyText1"/>
          <w:rFonts w:ascii="Arial" w:hAnsi="Arial" w:cs="Arial"/>
          <w:sz w:val="20"/>
          <w:szCs w:val="20"/>
        </w:rPr>
        <w:t>надзире рад директора;</w:t>
      </w:r>
    </w:p>
    <w:p w:rsidR="000B4A79" w:rsidRPr="004E6441" w:rsidRDefault="000B4A79" w:rsidP="007042D7">
      <w:pPr>
        <w:numPr>
          <w:ilvl w:val="0"/>
          <w:numId w:val="5"/>
        </w:numPr>
      </w:pPr>
      <w:r w:rsidRPr="004E6441">
        <w:rPr>
          <w:rStyle w:val="BodyText1"/>
          <w:rFonts w:ascii="Arial" w:hAnsi="Arial" w:cs="Arial"/>
          <w:sz w:val="20"/>
          <w:szCs w:val="20"/>
        </w:rPr>
        <w:t>врши унутрашњи надзор над пословањем;</w:t>
      </w:r>
    </w:p>
    <w:p w:rsidR="000B4A79" w:rsidRPr="004E6441" w:rsidRDefault="000B4A79" w:rsidP="007042D7">
      <w:pPr>
        <w:numPr>
          <w:ilvl w:val="0"/>
          <w:numId w:val="5"/>
        </w:numPr>
      </w:pPr>
      <w:r w:rsidRPr="004E6441">
        <w:rPr>
          <w:rStyle w:val="BodyText1"/>
          <w:rFonts w:ascii="Arial" w:hAnsi="Arial" w:cs="Arial"/>
          <w:sz w:val="20"/>
          <w:szCs w:val="20"/>
        </w:rPr>
        <w:t>успоставља, одобрава и прати рачуноводство, унутрашњу контролу, финансијске извештаје и политику управљања ризицима;</w:t>
      </w:r>
    </w:p>
    <w:p w:rsidR="000B4A79" w:rsidRPr="004E6441" w:rsidRDefault="000B4A79" w:rsidP="007042D7">
      <w:pPr>
        <w:numPr>
          <w:ilvl w:val="0"/>
          <w:numId w:val="5"/>
        </w:numPr>
      </w:pPr>
      <w:r w:rsidRPr="004E6441">
        <w:rPr>
          <w:rStyle w:val="BodyText1"/>
          <w:rFonts w:ascii="Arial" w:hAnsi="Arial" w:cs="Arial"/>
          <w:sz w:val="20"/>
          <w:szCs w:val="20"/>
        </w:rPr>
        <w:t>утврђује финансијске извештаје;</w:t>
      </w:r>
    </w:p>
    <w:p w:rsidR="000B4A79" w:rsidRPr="004E6441" w:rsidRDefault="000B4A79" w:rsidP="007042D7">
      <w:pPr>
        <w:numPr>
          <w:ilvl w:val="0"/>
          <w:numId w:val="5"/>
        </w:numPr>
      </w:pPr>
      <w:r w:rsidRPr="004E6441">
        <w:rPr>
          <w:rStyle w:val="BodyText1"/>
          <w:rFonts w:ascii="Arial" w:hAnsi="Arial" w:cs="Arial"/>
          <w:sz w:val="20"/>
          <w:szCs w:val="20"/>
        </w:rPr>
        <w:t>доноси статут</w:t>
      </w:r>
    </w:p>
    <w:p w:rsidR="000B4A79" w:rsidRPr="004E6441" w:rsidRDefault="000B4A79" w:rsidP="007042D7">
      <w:pPr>
        <w:numPr>
          <w:ilvl w:val="0"/>
          <w:numId w:val="5"/>
        </w:numPr>
      </w:pPr>
      <w:r w:rsidRPr="004E6441">
        <w:rPr>
          <w:rStyle w:val="BodyText1"/>
          <w:rFonts w:ascii="Arial" w:hAnsi="Arial" w:cs="Arial"/>
          <w:sz w:val="20"/>
          <w:szCs w:val="20"/>
        </w:rPr>
        <w:t>одлучује о статусним променама и оснивању других правних субјеката;</w:t>
      </w:r>
    </w:p>
    <w:p w:rsidR="000B4A79" w:rsidRPr="004E6441" w:rsidRDefault="000B4A79" w:rsidP="007042D7">
      <w:pPr>
        <w:numPr>
          <w:ilvl w:val="0"/>
          <w:numId w:val="5"/>
        </w:numPr>
      </w:pPr>
      <w:r w:rsidRPr="004E6441">
        <w:rPr>
          <w:rStyle w:val="BodyText1"/>
          <w:rFonts w:ascii="Arial" w:hAnsi="Arial" w:cs="Arial"/>
          <w:sz w:val="20"/>
          <w:szCs w:val="20"/>
        </w:rPr>
        <w:t>одлучује о располагању (прибављању и отуђењу) средстава у јавној својини која су пренета у својину Јавног предузећа, веће вредности утврђене посебним прописом, која је у непосредној функцији обављања делатности од општег интереса;</w:t>
      </w:r>
    </w:p>
    <w:p w:rsidR="000B4A79" w:rsidRPr="004E6441" w:rsidRDefault="000B4A79" w:rsidP="007042D7">
      <w:pPr>
        <w:numPr>
          <w:ilvl w:val="0"/>
          <w:numId w:val="5"/>
        </w:numPr>
      </w:pPr>
      <w:r w:rsidRPr="004E6441">
        <w:rPr>
          <w:rStyle w:val="BodyText1"/>
          <w:rFonts w:ascii="Arial" w:hAnsi="Arial" w:cs="Arial"/>
          <w:sz w:val="20"/>
          <w:szCs w:val="20"/>
        </w:rPr>
        <w:t>доноси одлуку о расподели добити, односно начину покрића губитка;</w:t>
      </w:r>
    </w:p>
    <w:p w:rsidR="000B4A79" w:rsidRPr="004E6441" w:rsidRDefault="000B4A79" w:rsidP="007042D7">
      <w:pPr>
        <w:numPr>
          <w:ilvl w:val="0"/>
          <w:numId w:val="5"/>
        </w:numPr>
      </w:pPr>
      <w:r w:rsidRPr="004E6441">
        <w:rPr>
          <w:rStyle w:val="BodyText1"/>
          <w:rFonts w:ascii="Arial" w:hAnsi="Arial" w:cs="Arial"/>
          <w:sz w:val="20"/>
          <w:szCs w:val="20"/>
        </w:rPr>
        <w:t>доноси одлуку о задужењу Јавног предузећа;</w:t>
      </w:r>
    </w:p>
    <w:p w:rsidR="000B4A79" w:rsidRPr="004E6441" w:rsidRDefault="000B4A79" w:rsidP="007042D7">
      <w:pPr>
        <w:numPr>
          <w:ilvl w:val="0"/>
          <w:numId w:val="5"/>
        </w:numPr>
      </w:pPr>
      <w:r w:rsidRPr="004E6441">
        <w:rPr>
          <w:rStyle w:val="BodyText1"/>
          <w:rFonts w:ascii="Arial" w:hAnsi="Arial" w:cs="Arial"/>
          <w:sz w:val="20"/>
          <w:szCs w:val="20"/>
        </w:rPr>
        <w:t>даје сагласност директору за предузимање послова или радњи, у складу са законом, Одлуком и овим статутом;</w:t>
      </w:r>
    </w:p>
    <w:p w:rsidR="000B4A79" w:rsidRPr="004E6441" w:rsidRDefault="000B4A79" w:rsidP="007042D7">
      <w:pPr>
        <w:numPr>
          <w:ilvl w:val="0"/>
          <w:numId w:val="5"/>
        </w:numPr>
      </w:pPr>
      <w:r w:rsidRPr="004E6441">
        <w:rPr>
          <w:rStyle w:val="BodyText1"/>
          <w:rFonts w:ascii="Arial" w:hAnsi="Arial" w:cs="Arial"/>
          <w:sz w:val="20"/>
          <w:szCs w:val="20"/>
        </w:rPr>
        <w:t>закључује уговоре о раду на одређено време са директором Јавног предузећа;</w:t>
      </w:r>
    </w:p>
    <w:p w:rsidR="000B4A79" w:rsidRPr="004E6441" w:rsidRDefault="000B4A79" w:rsidP="007042D7">
      <w:pPr>
        <w:numPr>
          <w:ilvl w:val="0"/>
          <w:numId w:val="5"/>
        </w:numPr>
      </w:pPr>
      <w:r w:rsidRPr="004E6441">
        <w:rPr>
          <w:rStyle w:val="BodyText1"/>
          <w:rFonts w:ascii="Arial" w:hAnsi="Arial" w:cs="Arial"/>
          <w:sz w:val="20"/>
          <w:szCs w:val="20"/>
        </w:rPr>
        <w:t>доноси ценовнике за производе, радове и услуге које пружа Јавно предузеће;</w:t>
      </w:r>
    </w:p>
    <w:p w:rsidR="000B4A79" w:rsidRPr="004E6441" w:rsidRDefault="000B4A79" w:rsidP="007042D7">
      <w:pPr>
        <w:numPr>
          <w:ilvl w:val="0"/>
          <w:numId w:val="5"/>
        </w:numPr>
      </w:pPr>
      <w:r w:rsidRPr="004E6441">
        <w:rPr>
          <w:rStyle w:val="BodyText1"/>
          <w:rFonts w:ascii="Arial" w:hAnsi="Arial" w:cs="Arial"/>
          <w:sz w:val="20"/>
          <w:szCs w:val="20"/>
        </w:rPr>
        <w:t>утврђује висину накнада трошкова за обављање послова из законом утврђених надлежности;</w:t>
      </w:r>
    </w:p>
    <w:p w:rsidR="000B4A79" w:rsidRPr="004E6441" w:rsidRDefault="000B4A79" w:rsidP="007042D7">
      <w:pPr>
        <w:numPr>
          <w:ilvl w:val="0"/>
          <w:numId w:val="5"/>
        </w:numPr>
      </w:pPr>
      <w:r w:rsidRPr="004E6441">
        <w:rPr>
          <w:rStyle w:val="BodyText1"/>
          <w:rFonts w:ascii="Arial" w:hAnsi="Arial" w:cs="Arial"/>
          <w:sz w:val="20"/>
          <w:szCs w:val="20"/>
        </w:rPr>
        <w:t>доноси пословник о свом раду;</w:t>
      </w:r>
    </w:p>
    <w:p w:rsidR="000B4A79" w:rsidRPr="004E6441" w:rsidRDefault="000B4A79" w:rsidP="007042D7">
      <w:pPr>
        <w:numPr>
          <w:ilvl w:val="0"/>
          <w:numId w:val="5"/>
        </w:numPr>
      </w:pPr>
      <w:r w:rsidRPr="004E6441">
        <w:rPr>
          <w:rStyle w:val="BodyText1"/>
          <w:rFonts w:ascii="Arial" w:hAnsi="Arial" w:cs="Arial"/>
          <w:sz w:val="20"/>
          <w:szCs w:val="20"/>
        </w:rPr>
        <w:t>врши друге послове у складу са законом, статутом и прописима којима се уређује правни положај привредних друштава.</w:t>
      </w:r>
    </w:p>
    <w:p w:rsidR="000B4A79" w:rsidRPr="004E6441" w:rsidRDefault="000B4A79" w:rsidP="000B4A79">
      <w:r w:rsidRPr="004E6441">
        <w:rPr>
          <w:rStyle w:val="BodyText1"/>
          <w:rFonts w:ascii="Arial" w:hAnsi="Arial" w:cs="Arial"/>
          <w:sz w:val="20"/>
          <w:szCs w:val="20"/>
        </w:rPr>
        <w:t>Сагласност на акте из тачака 3., 8., 9., 10., 11, 12. и 13. става 1. овог члана, даје Покрајинска влада, а сагласност на акте из тачака 16. и 17., даје покрајински орган управе надлежан за послове водопривреде.</w:t>
      </w:r>
    </w:p>
    <w:p w:rsidR="000B4A79" w:rsidRPr="004E6441" w:rsidRDefault="000B4A79" w:rsidP="000B4A79">
      <w:pPr>
        <w:rPr>
          <w:rStyle w:val="BodyText1"/>
          <w:rFonts w:ascii="Arial" w:hAnsi="Arial" w:cs="Arial"/>
          <w:sz w:val="20"/>
          <w:szCs w:val="20"/>
          <w:lang w:val="sr-Cyrl-RS"/>
        </w:rPr>
      </w:pPr>
      <w:r w:rsidRPr="004E6441">
        <w:rPr>
          <w:rStyle w:val="BodyText1"/>
          <w:rFonts w:ascii="Arial" w:hAnsi="Arial" w:cs="Arial"/>
          <w:sz w:val="20"/>
          <w:szCs w:val="20"/>
        </w:rPr>
        <w:t>Надзорни одбор не може пренети право одлучивања о питањима из своје надлежности на директора или друго лице у Јавном предузећу.</w:t>
      </w:r>
    </w:p>
    <w:p w:rsidR="000B4A79" w:rsidRDefault="000B4A79" w:rsidP="000B4A79">
      <w:pPr>
        <w:rPr>
          <w:rStyle w:val="BodyText1"/>
          <w:rFonts w:ascii="Arial" w:hAnsi="Arial" w:cs="Arial"/>
          <w:b/>
          <w:sz w:val="20"/>
          <w:szCs w:val="20"/>
          <w:lang w:val="sr-Latn-RS"/>
        </w:rPr>
      </w:pPr>
    </w:p>
    <w:p w:rsidR="000B4A79" w:rsidRDefault="000B4A79" w:rsidP="000B4A79">
      <w:pPr>
        <w:rPr>
          <w:rStyle w:val="BodyText1"/>
          <w:rFonts w:ascii="Arial" w:hAnsi="Arial" w:cs="Arial"/>
          <w:b/>
          <w:sz w:val="20"/>
          <w:szCs w:val="20"/>
          <w:lang w:val="sr-Cyrl-RS"/>
        </w:rPr>
      </w:pPr>
      <w:r w:rsidRPr="004E6441">
        <w:rPr>
          <w:rStyle w:val="BodyText1"/>
          <w:rFonts w:ascii="Arial" w:hAnsi="Arial" w:cs="Arial"/>
          <w:b/>
          <w:sz w:val="20"/>
          <w:szCs w:val="20"/>
          <w:lang w:val="sr-Cyrl-RS"/>
        </w:rPr>
        <w:t>Чланови Надзорн</w:t>
      </w:r>
      <w:r>
        <w:rPr>
          <w:rStyle w:val="BodyText1"/>
          <w:rFonts w:ascii="Arial" w:hAnsi="Arial" w:cs="Arial"/>
          <w:b/>
          <w:sz w:val="20"/>
          <w:szCs w:val="20"/>
          <w:lang w:val="sr-Cyrl-RS"/>
        </w:rPr>
        <w:t>ог одбора ЈВП Воде Војводине</w:t>
      </w:r>
    </w:p>
    <w:p w:rsidR="000B4A79" w:rsidRPr="00BF40EA" w:rsidRDefault="000B4A79" w:rsidP="000B4A79">
      <w:pPr>
        <w:rPr>
          <w:noProof w:val="0"/>
          <w:lang w:eastAsia="sr-Cyrl-CS"/>
        </w:rPr>
      </w:pPr>
      <w:r w:rsidRPr="00BF40EA">
        <w:rPr>
          <w:noProof w:val="0"/>
          <w:lang w:eastAsia="sr-Cyrl-CS"/>
        </w:rPr>
        <w:t>Надзорни одбор – има три члана, од којих је један члан представник запослених у ЈВП „Воде Војводине“.</w:t>
      </w:r>
    </w:p>
    <w:p w:rsidR="000B4A79" w:rsidRDefault="000B4A79" w:rsidP="000B4A79">
      <w:pPr>
        <w:rPr>
          <w:noProof w:val="0"/>
          <w:lang w:val="sr-Cyrl-RS" w:eastAsia="sr-Cyrl-CS"/>
        </w:rPr>
      </w:pPr>
      <w:r w:rsidRPr="00BF40EA">
        <w:rPr>
          <w:noProof w:val="0"/>
          <w:lang w:eastAsia="sr-Cyrl-CS"/>
        </w:rPr>
        <w:t>Чланови Надзорног одбора именовани су</w:t>
      </w:r>
      <w:r>
        <w:rPr>
          <w:noProof w:val="0"/>
          <w:lang w:eastAsia="sr-Cyrl-CS"/>
        </w:rPr>
        <w:t xml:space="preserve"> </w:t>
      </w:r>
      <w:r w:rsidRPr="00BF40EA">
        <w:rPr>
          <w:noProof w:val="0"/>
          <w:lang w:eastAsia="sr-Cyrl-CS"/>
        </w:rPr>
        <w:t>решењем</w:t>
      </w:r>
      <w:r>
        <w:rPr>
          <w:noProof w:val="0"/>
          <w:lang w:eastAsia="sr-Cyrl-CS"/>
        </w:rPr>
        <w:t xml:space="preserve"> </w:t>
      </w:r>
      <w:r w:rsidR="00557B56">
        <w:rPr>
          <w:noProof w:val="0"/>
          <w:lang w:val="sr-Cyrl-RS" w:eastAsia="sr-Cyrl-CS"/>
        </w:rPr>
        <w:t>Покрајинске владе</w:t>
      </w:r>
      <w:r w:rsidR="00573655">
        <w:rPr>
          <w:noProof w:val="0"/>
          <w:lang w:val="sr-Cyrl-RS" w:eastAsia="sr-Cyrl-CS"/>
        </w:rPr>
        <w:t xml:space="preserve"> бр. 023-213 од 22.03.2017. и решењем Покрајинске владе</w:t>
      </w:r>
      <w:r w:rsidR="00557B56">
        <w:rPr>
          <w:noProof w:val="0"/>
          <w:lang w:eastAsia="sr-Cyrl-CS"/>
        </w:rPr>
        <w:t xml:space="preserve"> бр.023-</w:t>
      </w:r>
      <w:r w:rsidR="00557B56">
        <w:rPr>
          <w:noProof w:val="0"/>
          <w:lang w:val="sr-Latn-RS" w:eastAsia="sr-Cyrl-CS"/>
        </w:rPr>
        <w:t>36</w:t>
      </w:r>
      <w:r w:rsidR="00557B56">
        <w:rPr>
          <w:noProof w:val="0"/>
          <w:lang w:eastAsia="sr-Cyrl-CS"/>
        </w:rPr>
        <w:t>/201</w:t>
      </w:r>
      <w:r w:rsidR="00557B56">
        <w:rPr>
          <w:noProof w:val="0"/>
          <w:lang w:val="sr-Latn-RS" w:eastAsia="sr-Cyrl-CS"/>
        </w:rPr>
        <w:t>8</w:t>
      </w:r>
      <w:r w:rsidR="00557B56">
        <w:rPr>
          <w:noProof w:val="0"/>
          <w:lang w:eastAsia="sr-Cyrl-CS"/>
        </w:rPr>
        <w:t xml:space="preserve"> од </w:t>
      </w:r>
      <w:r w:rsidR="00557B56">
        <w:rPr>
          <w:noProof w:val="0"/>
          <w:lang w:val="sr-Latn-RS" w:eastAsia="sr-Cyrl-CS"/>
        </w:rPr>
        <w:t>18</w:t>
      </w:r>
      <w:r w:rsidR="00557B56">
        <w:rPr>
          <w:noProof w:val="0"/>
          <w:lang w:eastAsia="sr-Cyrl-CS"/>
        </w:rPr>
        <w:t>.07.201</w:t>
      </w:r>
      <w:r w:rsidR="00557B56">
        <w:rPr>
          <w:noProof w:val="0"/>
          <w:lang w:val="sr-Latn-RS" w:eastAsia="sr-Cyrl-CS"/>
        </w:rPr>
        <w:t>8</w:t>
      </w:r>
      <w:r w:rsidR="00573655">
        <w:rPr>
          <w:noProof w:val="0"/>
          <w:lang w:eastAsia="sr-Cyrl-CS"/>
        </w:rPr>
        <w:t>.године</w:t>
      </w:r>
      <w:r>
        <w:rPr>
          <w:noProof w:val="0"/>
          <w:lang w:eastAsia="sr-Cyrl-CS"/>
        </w:rPr>
        <w:t xml:space="preserve"> </w:t>
      </w:r>
      <w:r w:rsidRPr="00BF40EA">
        <w:rPr>
          <w:noProof w:val="0"/>
          <w:lang w:eastAsia="sr-Cyrl-CS"/>
        </w:rPr>
        <w:t>у следећем саставу:</w:t>
      </w:r>
    </w:p>
    <w:p w:rsidR="00573655" w:rsidRPr="00573655" w:rsidRDefault="00573655" w:rsidP="000B4A79">
      <w:pPr>
        <w:rPr>
          <w:noProof w:val="0"/>
          <w:lang w:val="sr-Cyrl-RS" w:eastAsia="sr-Cyrl-CS"/>
        </w:rPr>
      </w:pPr>
    </w:p>
    <w:p w:rsidR="000B4A79" w:rsidRPr="00573655" w:rsidRDefault="000B4A79" w:rsidP="000B4A79">
      <w:pPr>
        <w:rPr>
          <w:noProof w:val="0"/>
          <w:lang w:val="sr-Cyrl-RS" w:eastAsia="sr-Cyrl-CS"/>
        </w:rPr>
      </w:pPr>
      <w:r w:rsidRPr="004A4B0B">
        <w:rPr>
          <w:b/>
          <w:noProof w:val="0"/>
          <w:lang w:eastAsia="sr-Cyrl-CS"/>
        </w:rPr>
        <w:t xml:space="preserve">Председник - </w:t>
      </w:r>
      <w:r w:rsidRPr="004A4B0B">
        <w:rPr>
          <w:b/>
          <w:noProof w:val="0"/>
          <w:lang w:val="sr-Cyrl-RS" w:eastAsia="sr-Cyrl-CS"/>
        </w:rPr>
        <w:t>м</w:t>
      </w:r>
      <w:r w:rsidRPr="004A4B0B">
        <w:rPr>
          <w:b/>
          <w:noProof w:val="0"/>
          <w:lang w:eastAsia="sr-Cyrl-CS"/>
        </w:rPr>
        <w:t>р Ласло Фехер</w:t>
      </w:r>
      <w:r w:rsidRPr="00BF40EA">
        <w:rPr>
          <w:noProof w:val="0"/>
          <w:lang w:eastAsia="sr-Cyrl-CS"/>
        </w:rPr>
        <w:t>, магистар технич</w:t>
      </w:r>
      <w:r w:rsidR="00573655">
        <w:rPr>
          <w:noProof w:val="0"/>
          <w:lang w:eastAsia="sr-Cyrl-CS"/>
        </w:rPr>
        <w:t>ких наука из области саобраћај</w:t>
      </w:r>
    </w:p>
    <w:p w:rsidR="00573655" w:rsidRPr="00053DD4" w:rsidRDefault="00573655" w:rsidP="00573655">
      <w:pPr>
        <w:rPr>
          <w:noProof w:val="0"/>
          <w:lang w:val="sr-Cyrl-RS" w:eastAsia="sr-Cyrl-CS"/>
        </w:rPr>
      </w:pPr>
      <w:r>
        <w:rPr>
          <w:noProof w:val="0"/>
          <w:lang w:val="sr-Cyrl-RS" w:eastAsia="sr-Cyrl-CS"/>
        </w:rPr>
        <w:t>Ч</w:t>
      </w:r>
      <w:r>
        <w:rPr>
          <w:noProof w:val="0"/>
          <w:lang w:eastAsia="sr-Cyrl-CS"/>
        </w:rPr>
        <w:t xml:space="preserve">лан – </w:t>
      </w:r>
      <w:r>
        <w:rPr>
          <w:noProof w:val="0"/>
          <w:lang w:val="sr-Cyrl-RS" w:eastAsia="sr-Cyrl-CS"/>
        </w:rPr>
        <w:t>дипломирани економиста  - мастер, Гордана Ћук</w:t>
      </w:r>
    </w:p>
    <w:p w:rsidR="00573655" w:rsidRDefault="000B4A79" w:rsidP="000B4A79">
      <w:pPr>
        <w:rPr>
          <w:noProof w:val="0"/>
          <w:lang w:val="sr-Cyrl-RS" w:eastAsia="sr-Cyrl-CS"/>
        </w:rPr>
      </w:pPr>
      <w:r>
        <w:rPr>
          <w:noProof w:val="0"/>
          <w:lang w:val="sr-Cyrl-RS" w:eastAsia="sr-Cyrl-CS"/>
        </w:rPr>
        <w:t>Ч</w:t>
      </w:r>
      <w:r w:rsidR="00573655">
        <w:rPr>
          <w:noProof w:val="0"/>
          <w:lang w:eastAsia="sr-Cyrl-CS"/>
        </w:rPr>
        <w:t xml:space="preserve">лан – </w:t>
      </w:r>
      <w:r w:rsidR="00573655">
        <w:rPr>
          <w:noProof w:val="0"/>
          <w:lang w:val="sr-Cyrl-RS" w:eastAsia="sr-Cyrl-CS"/>
        </w:rPr>
        <w:t>Андреј Константиновић, дипломирани инжењер пољопривреде</w:t>
      </w:r>
      <w:r w:rsidR="00573655">
        <w:rPr>
          <w:noProof w:val="0"/>
          <w:lang w:eastAsia="sr-Cyrl-CS"/>
        </w:rPr>
        <w:t xml:space="preserve"> (представник запослених)</w:t>
      </w:r>
    </w:p>
    <w:p w:rsidR="009D00FA" w:rsidRPr="009D00FA" w:rsidRDefault="009D00FA" w:rsidP="000B4A79">
      <w:pPr>
        <w:rPr>
          <w:noProof w:val="0"/>
          <w:lang w:val="sr-Cyrl-RS" w:eastAsia="sr-Cyrl-CS"/>
        </w:rPr>
      </w:pPr>
    </w:p>
    <w:p w:rsidR="009D00FA" w:rsidRPr="00E47533" w:rsidRDefault="009D00FA" w:rsidP="009D00FA">
      <w:pPr>
        <w:rPr>
          <w:lang w:val="sr-Cyrl-RS"/>
        </w:rPr>
      </w:pPr>
      <w:r w:rsidRPr="00E47533">
        <w:rPr>
          <w:lang w:val="sr-Cyrl-RS"/>
        </w:rPr>
        <w:t xml:space="preserve">Накнада за рад председнику и члановима надзорног одбора ЈВП „Воде Војводине“ Нови Сад је утврђена на основу члана 23. став 2. Закона о јавним предузећима („Сл. гласник РС“ број 15/2016), </w:t>
      </w:r>
      <w:r w:rsidRPr="00E47533">
        <w:rPr>
          <w:lang w:val="sr-Cyrl-RS"/>
        </w:rPr>
        <w:lastRenderedPageBreak/>
        <w:t>члана 43. став 1. Закона о Влади („</w:t>
      </w:r>
      <w:r>
        <w:rPr>
          <w:lang w:val="sr-Cyrl-RS"/>
        </w:rPr>
        <w:t>С</w:t>
      </w:r>
      <w:r w:rsidRPr="00E47533">
        <w:rPr>
          <w:lang w:val="sr-Cyrl-RS"/>
        </w:rPr>
        <w:t xml:space="preserve">л. </w:t>
      </w:r>
      <w:r>
        <w:rPr>
          <w:lang w:val="sr-Cyrl-RS"/>
        </w:rPr>
        <w:t>г</w:t>
      </w:r>
      <w:r w:rsidRPr="00E47533">
        <w:rPr>
          <w:lang w:val="sr-Cyrl-RS"/>
        </w:rPr>
        <w:t>ласник РС“ број 55/05, 71/05-исп., 101/07, 65/08, 16/11, 68/12-УС, 72/12, 7/14-УС и 44/14), члана 25. Покрајинске скупштинске одлуке о Ја</w:t>
      </w:r>
      <w:r>
        <w:rPr>
          <w:lang w:val="sr-Cyrl-RS"/>
        </w:rPr>
        <w:t>вном водопривредном предузећу „</w:t>
      </w:r>
      <w:r w:rsidRPr="00E47533">
        <w:rPr>
          <w:lang w:val="sr-Cyrl-RS"/>
        </w:rPr>
        <w:t>Воде Војводине</w:t>
      </w:r>
      <w:r>
        <w:rPr>
          <w:lang w:val="sr-Cyrl-RS"/>
        </w:rPr>
        <w:t>“</w:t>
      </w:r>
      <w:r w:rsidRPr="00E47533">
        <w:rPr>
          <w:lang w:val="sr-Cyrl-RS"/>
        </w:rPr>
        <w:t xml:space="preserve"> („Сл. лист АПВ“ број 53/2016), Закључка Владе Републике Србије 05 Број 023-10876/2016 од 17.11.2016. године и Смерница за израду год</w:t>
      </w:r>
      <w:r>
        <w:rPr>
          <w:lang w:val="sr-Cyrl-RS"/>
        </w:rPr>
        <w:t>ишњих програма пословања за 2019</w:t>
      </w:r>
      <w:r w:rsidRPr="00E47533">
        <w:rPr>
          <w:lang w:val="sr-Cyrl-RS"/>
        </w:rPr>
        <w:t>. годину, односно трогодишњих п</w:t>
      </w:r>
      <w:r>
        <w:rPr>
          <w:lang w:val="sr-Cyrl-RS"/>
        </w:rPr>
        <w:t>рограма пословања за период 2019-2021</w:t>
      </w:r>
      <w:r w:rsidRPr="00E47533">
        <w:rPr>
          <w:lang w:val="sr-Cyrl-RS"/>
        </w:rPr>
        <w:t>. године у оквиру тачке 6, а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као и важећом Одлуком Владе Републике Србије 05 број 121-11800/2016 од 15.12.2016. („Сл. гл</w:t>
      </w:r>
      <w:r>
        <w:rPr>
          <w:lang w:val="sr-Cyrl-RS"/>
        </w:rPr>
        <w:t xml:space="preserve">асник </w:t>
      </w:r>
      <w:r w:rsidRPr="00E47533">
        <w:rPr>
          <w:lang w:val="sr-Cyrl-RS"/>
        </w:rPr>
        <w:t xml:space="preserve">РС“ 102/2016 од 20.12.2016). </w:t>
      </w:r>
    </w:p>
    <w:p w:rsidR="009D00FA" w:rsidRPr="00E47533" w:rsidRDefault="009D00FA" w:rsidP="009D00FA">
      <w:pPr>
        <w:rPr>
          <w:lang w:val="sr-Cyrl-RS"/>
        </w:rPr>
      </w:pPr>
      <w:r w:rsidRPr="00E47533">
        <w:rPr>
          <w:lang w:val="sr-Cyrl-RS"/>
        </w:rPr>
        <w:t>Одлука о критеријумима и мерилима за утврђивање висине накнаде за рад у надзорним одборима јавних предузећа 05 број 121-11800/2016 од 15.12.2016. године регулише висину нето накнаде за чланове Надзорног одбора.</w:t>
      </w:r>
    </w:p>
    <w:p w:rsidR="009D00FA" w:rsidRPr="00E47533" w:rsidRDefault="009D00FA" w:rsidP="009D00FA">
      <w:pPr>
        <w:rPr>
          <w:lang w:val="sr-Cyrl-RS"/>
        </w:rPr>
      </w:pPr>
      <w:r w:rsidRPr="00E47533">
        <w:rPr>
          <w:lang w:val="sr-Cyrl-RS"/>
        </w:rPr>
        <w:t>Нето накнада за рад чланова Надзорног одбора планирана је у висини једноструке просечне зараде у Републици Србији по запосленом, без пореза и доприноса, која је исплаћена у Републици Србији у месецу септембру 2017. године.</w:t>
      </w:r>
    </w:p>
    <w:p w:rsidR="009D00FA" w:rsidRPr="00E47533" w:rsidRDefault="009D00FA" w:rsidP="009D00FA">
      <w:pPr>
        <w:rPr>
          <w:lang w:val="sr-Cyrl-RS"/>
        </w:rPr>
      </w:pPr>
      <w:r w:rsidRPr="00E47533">
        <w:rPr>
          <w:lang w:val="sr-Cyrl-RS"/>
        </w:rPr>
        <w:t>Нето накнада за рад председника Надзорног одбора планирана је у висини нето накнаде члана Надзорног одбора увећане за 20%.</w:t>
      </w:r>
    </w:p>
    <w:p w:rsidR="000B4A79" w:rsidRPr="00BF40EA" w:rsidRDefault="000B4A79" w:rsidP="000B4A79">
      <w:pPr>
        <w:rPr>
          <w:noProof w:val="0"/>
          <w:lang w:eastAsia="sr-Cyrl-CS"/>
        </w:rPr>
      </w:pPr>
    </w:p>
    <w:p w:rsidR="009D00FA" w:rsidRPr="00041045" w:rsidRDefault="009D00FA" w:rsidP="009D00FA">
      <w:pPr>
        <w:pStyle w:val="Caption"/>
        <w:ind w:left="1204" w:hanging="1232"/>
        <w:rPr>
          <w:b w:val="0"/>
          <w:sz w:val="20"/>
          <w:szCs w:val="20"/>
          <w:lang w:val="sr-Latn-RS"/>
        </w:rPr>
      </w:pPr>
      <w:r w:rsidRPr="009D00FA">
        <w:rPr>
          <w:b w:val="0"/>
          <w:sz w:val="20"/>
          <w:szCs w:val="20"/>
          <w:lang w:val="sr-Cyrl-RS"/>
        </w:rPr>
        <w:t>Обрачун месечне накнаде за рад Надзорног одбора према Одлуци Владе РС бр. 05-121-11800/2016.</w:t>
      </w:r>
      <w:r>
        <w:rPr>
          <w:b w:val="0"/>
          <w:sz w:val="20"/>
          <w:szCs w:val="20"/>
          <w:lang w:val="sr-Cyrl-RS"/>
        </w:rPr>
        <w:t xml:space="preserve">,  од </w:t>
      </w:r>
      <w:r w:rsidRPr="009D00FA">
        <w:rPr>
          <w:b w:val="0"/>
          <w:sz w:val="20"/>
          <w:szCs w:val="20"/>
          <w:lang w:val="sr-Cyrl-RS"/>
        </w:rPr>
        <w:t xml:space="preserve"> 15.12.2016. године</w:t>
      </w:r>
      <w:r w:rsidR="00041045">
        <w:rPr>
          <w:b w:val="0"/>
          <w:sz w:val="20"/>
          <w:szCs w:val="20"/>
          <w:lang w:val="sr-Latn-RS"/>
        </w:rPr>
        <w:t>.</w:t>
      </w:r>
    </w:p>
    <w:p w:rsidR="009D00FA" w:rsidRPr="00041045" w:rsidRDefault="009D00FA" w:rsidP="009D00FA">
      <w:pPr>
        <w:rPr>
          <w:szCs w:val="20"/>
          <w:lang w:val="sr-Cyrl-RS"/>
        </w:rPr>
      </w:pPr>
      <w:r w:rsidRPr="009D00FA">
        <w:rPr>
          <w:szCs w:val="20"/>
          <w:lang w:val="sr-Cyrl-RS" w:eastAsia="sr-Latn-RS"/>
        </w:rPr>
        <w:t>Просечна нето зарада у Републ</w:t>
      </w:r>
      <w:r w:rsidR="00041045">
        <w:rPr>
          <w:szCs w:val="20"/>
          <w:lang w:val="sr-Cyrl-RS" w:eastAsia="sr-Latn-RS"/>
        </w:rPr>
        <w:t>ици Србији за претходни месец.</w:t>
      </w:r>
    </w:p>
    <w:p w:rsidR="009D00FA" w:rsidRPr="009D00FA" w:rsidRDefault="009D00FA" w:rsidP="009D00FA">
      <w:pPr>
        <w:rPr>
          <w:szCs w:val="20"/>
          <w:lang w:val="sr-Cyrl-RS"/>
        </w:rPr>
      </w:pPr>
      <w:r w:rsidRPr="009D00FA">
        <w:rPr>
          <w:szCs w:val="20"/>
          <w:lang w:val="sr-Cyrl-RS" w:eastAsia="sr-Latn-RS"/>
        </w:rPr>
        <w:t xml:space="preserve">Проценат увећања </w:t>
      </w:r>
      <w:r w:rsidR="00041045">
        <w:rPr>
          <w:szCs w:val="20"/>
          <w:lang w:val="sr-Cyrl-RS" w:eastAsia="sr-Latn-RS"/>
        </w:rPr>
        <w:t>накнаде за председника НО 20%, на просечну зараду.</w:t>
      </w:r>
    </w:p>
    <w:p w:rsidR="00696D49" w:rsidRPr="009D00FA" w:rsidRDefault="00696D49" w:rsidP="00696D49">
      <w:pPr>
        <w:pStyle w:val="Caption"/>
        <w:rPr>
          <w:rFonts w:eastAsia="Times New Roman" w:cs="Times New Roman"/>
          <w:b w:val="0"/>
          <w:bCs w:val="0"/>
          <w:noProof/>
          <w:sz w:val="20"/>
          <w:szCs w:val="20"/>
          <w:lang w:val="sr-Cyrl-RS"/>
          <w14:shadow w14:blurRad="0" w14:dist="0" w14:dir="0" w14:sx="0" w14:sy="0" w14:kx="0" w14:ky="0" w14:algn="none">
            <w14:srgbClr w14:val="000000"/>
          </w14:shadow>
          <w14:reflection w14:blurRad="0" w14:stA="0" w14:stPos="0" w14:endA="0" w14:endPos="0" w14:dist="0" w14:dir="0" w14:fadeDir="0" w14:sx="0" w14:sy="0" w14:kx="0" w14:ky="0" w14:algn="none"/>
        </w:rPr>
      </w:pPr>
    </w:p>
    <w:p w:rsidR="009D00FA" w:rsidRPr="009D00FA" w:rsidRDefault="009D00FA" w:rsidP="009D00FA">
      <w:pPr>
        <w:rPr>
          <w:lang w:val="sr-Cyrl-RS"/>
        </w:rPr>
      </w:pPr>
    </w:p>
    <w:p w:rsidR="00B614EE" w:rsidRPr="00411614" w:rsidRDefault="0009499A" w:rsidP="00696D49">
      <w:pPr>
        <w:rPr>
          <w:rFonts w:ascii="Arial Black" w:hAnsi="Arial Black"/>
          <w:b/>
          <w:bCs/>
          <w:color w:val="1F497D" w:themeColor="text2"/>
          <w:sz w:val="22"/>
          <w:szCs w:val="22"/>
          <w:lang w:val="ru-RU"/>
        </w:rPr>
      </w:pPr>
      <w:r w:rsidRPr="00411614">
        <w:rPr>
          <w:rFonts w:ascii="Arial Black" w:hAnsi="Arial Black"/>
          <w:b/>
          <w:bCs/>
          <w:color w:val="1F497D" w:themeColor="text2"/>
          <w:sz w:val="22"/>
          <w:szCs w:val="22"/>
          <w:lang w:val="ru-RU"/>
        </w:rPr>
        <w:t>ДИРЕКТОР ЈВП «ВОДЕ ВОЈВОДИНЕ</w:t>
      </w:r>
      <w:r w:rsidR="004F17BD" w:rsidRPr="00411614">
        <w:rPr>
          <w:rFonts w:ascii="Arial Black" w:hAnsi="Arial Black"/>
          <w:b/>
          <w:bCs/>
          <w:color w:val="1F497D" w:themeColor="text2"/>
          <w:sz w:val="22"/>
          <w:szCs w:val="22"/>
          <w:lang w:val="ru-RU"/>
        </w:rPr>
        <w:t>»</w:t>
      </w:r>
    </w:p>
    <w:p w:rsidR="004F17BD" w:rsidRDefault="004F17BD" w:rsidP="000B4A79">
      <w:pPr>
        <w:ind w:firstLine="720"/>
        <w:rPr>
          <w:b/>
          <w:bCs/>
          <w:lang w:val="ru-RU"/>
        </w:rPr>
      </w:pPr>
    </w:p>
    <w:p w:rsidR="000B4A79" w:rsidRPr="009528F3" w:rsidRDefault="000B4A79" w:rsidP="000B4A79">
      <w:pPr>
        <w:ind w:firstLine="720"/>
        <w:rPr>
          <w:lang w:val="en-US"/>
        </w:rPr>
      </w:pPr>
      <w:r w:rsidRPr="007928FF">
        <w:rPr>
          <w:b/>
          <w:bCs/>
          <w:lang w:val="ru-RU"/>
        </w:rPr>
        <w:t xml:space="preserve">Директора </w:t>
      </w:r>
      <w:r w:rsidRPr="007928FF">
        <w:rPr>
          <w:lang w:val="ru-RU"/>
        </w:rPr>
        <w:t>ЈВП "Воде Војводин</w:t>
      </w:r>
      <w:r>
        <w:rPr>
          <w:lang w:val="ru-RU"/>
        </w:rPr>
        <w:t>е" после спроведеног јавног конкурса именује и разрешава Влада АП Војводине.</w:t>
      </w:r>
      <w:r w:rsidRPr="007928FF">
        <w:rPr>
          <w:lang w:val="ru-RU"/>
        </w:rPr>
        <w:t xml:space="preserve"> Мандат директора траје четири године. Директор ЈВП "Воде Војводине" самосталан је у свом раду. За рад одговара оснивачу, а за извршавање одлука Управног одбора одговара Управном одбору. У случају одсутности или спречености да обавља поверене му послове, директора замењује помоћник директора којег он именује.</w:t>
      </w:r>
    </w:p>
    <w:p w:rsidR="000B4A79" w:rsidRPr="00602A79" w:rsidRDefault="000B4A79" w:rsidP="000B4A79">
      <w:pPr>
        <w:rPr>
          <w:color w:val="000000"/>
        </w:rPr>
      </w:pPr>
      <w:r w:rsidRPr="00602A79">
        <w:rPr>
          <w:b/>
          <w:color w:val="000000"/>
          <w:lang w:val="ru-RU"/>
        </w:rPr>
        <w:t>На седни</w:t>
      </w:r>
      <w:r w:rsidR="00570073">
        <w:rPr>
          <w:b/>
          <w:color w:val="000000"/>
          <w:lang w:val="ru-RU"/>
        </w:rPr>
        <w:t>ци Покрајинске владе одржаној 14</w:t>
      </w:r>
      <w:r w:rsidRPr="00602A79">
        <w:rPr>
          <w:b/>
          <w:color w:val="000000"/>
          <w:lang w:val="ru-RU"/>
        </w:rPr>
        <w:t>.</w:t>
      </w:r>
      <w:r w:rsidR="00212488">
        <w:rPr>
          <w:b/>
          <w:color w:val="000000"/>
          <w:lang w:val="en-US"/>
        </w:rPr>
        <w:t xml:space="preserve"> </w:t>
      </w:r>
      <w:r w:rsidR="00570073">
        <w:rPr>
          <w:b/>
          <w:color w:val="000000"/>
          <w:lang w:val="ru-RU"/>
        </w:rPr>
        <w:t xml:space="preserve">септембра 2017. за </w:t>
      </w:r>
      <w:r w:rsidRPr="00602A79">
        <w:rPr>
          <w:b/>
          <w:color w:val="000000"/>
          <w:lang w:val="ru-RU"/>
        </w:rPr>
        <w:t>директора именован је Славко Врнџић, дипломирани грађевински инжењер.</w:t>
      </w:r>
      <w:r>
        <w:rPr>
          <w:b/>
          <w:color w:val="000000"/>
          <w:lang w:val="ru-RU"/>
        </w:rPr>
        <w:t xml:space="preserve"> </w:t>
      </w:r>
      <w:r w:rsidR="00570073">
        <w:rPr>
          <w:b/>
          <w:color w:val="000000"/>
          <w:lang w:val="ru-RU"/>
        </w:rPr>
        <w:t>Мандат директора траје 4 године.</w:t>
      </w:r>
    </w:p>
    <w:p w:rsidR="000B4A79" w:rsidRPr="00DA5DD7" w:rsidRDefault="000B4A79" w:rsidP="000B4A79">
      <w:pPr>
        <w:spacing w:before="120"/>
        <w:rPr>
          <w:rFonts w:cs="Arial"/>
          <w:b/>
          <w:szCs w:val="20"/>
          <w:lang w:val="ru-RU"/>
        </w:rPr>
      </w:pPr>
    </w:p>
    <w:p w:rsidR="000B4A79" w:rsidRDefault="000B4A79" w:rsidP="000B4A79">
      <w:pPr>
        <w:rPr>
          <w:b/>
          <w:lang w:val="ru-RU"/>
        </w:rPr>
      </w:pPr>
      <w:r w:rsidRPr="007D6409">
        <w:rPr>
          <w:b/>
          <w:lang w:val="ru-RU"/>
        </w:rPr>
        <w:t>Надлежности директора:</w:t>
      </w:r>
    </w:p>
    <w:p w:rsidR="000B4A79" w:rsidRPr="007D6409" w:rsidRDefault="000B4A79" w:rsidP="000B4A79">
      <w:pPr>
        <w:rPr>
          <w:b/>
          <w:lang w:val="ru-RU"/>
        </w:rPr>
      </w:pPr>
    </w:p>
    <w:p w:rsidR="000B4A79" w:rsidRPr="007928FF" w:rsidRDefault="000B4A79" w:rsidP="007042D7">
      <w:pPr>
        <w:numPr>
          <w:ilvl w:val="0"/>
          <w:numId w:val="6"/>
        </w:numPr>
        <w:rPr>
          <w:lang w:val="ru-RU"/>
        </w:rPr>
      </w:pPr>
      <w:r w:rsidRPr="007928FF">
        <w:rPr>
          <w:lang w:val="ru-RU"/>
        </w:rPr>
        <w:t>организује и води пословање ЈВП "Воде Војводине",</w:t>
      </w:r>
    </w:p>
    <w:p w:rsidR="000B4A79" w:rsidRPr="007928FF" w:rsidRDefault="000B4A79" w:rsidP="007042D7">
      <w:pPr>
        <w:numPr>
          <w:ilvl w:val="0"/>
          <w:numId w:val="6"/>
        </w:numPr>
        <w:rPr>
          <w:lang w:val="ru-RU"/>
        </w:rPr>
      </w:pPr>
      <w:r w:rsidRPr="007928FF">
        <w:rPr>
          <w:lang w:val="ru-RU"/>
        </w:rPr>
        <w:t>заступа јавно предузеће,</w:t>
      </w:r>
    </w:p>
    <w:p w:rsidR="000B4A79" w:rsidRPr="007928FF" w:rsidRDefault="000B4A79" w:rsidP="007042D7">
      <w:pPr>
        <w:numPr>
          <w:ilvl w:val="0"/>
          <w:numId w:val="6"/>
        </w:numPr>
        <w:rPr>
          <w:lang w:val="ru-RU"/>
        </w:rPr>
      </w:pPr>
      <w:r w:rsidRPr="007928FF">
        <w:rPr>
          <w:lang w:val="ru-RU"/>
        </w:rPr>
        <w:t>стара се о законитости рада ЈВП и одговара за законитост рада,</w:t>
      </w:r>
    </w:p>
    <w:p w:rsidR="000B4A79" w:rsidRPr="007928FF" w:rsidRDefault="000B4A79" w:rsidP="007042D7">
      <w:pPr>
        <w:numPr>
          <w:ilvl w:val="0"/>
          <w:numId w:val="6"/>
        </w:numPr>
        <w:rPr>
          <w:lang w:val="ru-RU"/>
        </w:rPr>
      </w:pPr>
      <w:r w:rsidRPr="007928FF">
        <w:rPr>
          <w:lang w:val="ru-RU"/>
        </w:rPr>
        <w:t>пре</w:t>
      </w:r>
      <w:r>
        <w:rPr>
          <w:lang w:val="ru-RU"/>
        </w:rPr>
        <w:t>д</w:t>
      </w:r>
      <w:r w:rsidRPr="007928FF">
        <w:rPr>
          <w:lang w:val="ru-RU"/>
        </w:rPr>
        <w:t>лаже основе пословне политике, програме рада и планове развоја и мере за њихово спровођење,</w:t>
      </w:r>
    </w:p>
    <w:p w:rsidR="000B4A79" w:rsidRPr="007928FF" w:rsidRDefault="000B4A79" w:rsidP="007042D7">
      <w:pPr>
        <w:numPr>
          <w:ilvl w:val="0"/>
          <w:numId w:val="6"/>
        </w:numPr>
        <w:rPr>
          <w:lang w:val="ru-RU"/>
        </w:rPr>
      </w:pPr>
      <w:r w:rsidRPr="007928FF">
        <w:rPr>
          <w:lang w:val="ru-RU"/>
        </w:rPr>
        <w:t>предлаже акте које доноси Управни одбор и извршава одлуке Управног одбора,</w:t>
      </w:r>
    </w:p>
    <w:p w:rsidR="000B4A79" w:rsidRPr="007928FF" w:rsidRDefault="000B4A79" w:rsidP="007042D7">
      <w:pPr>
        <w:numPr>
          <w:ilvl w:val="0"/>
          <w:numId w:val="6"/>
        </w:numPr>
        <w:rPr>
          <w:lang w:val="ru-RU"/>
        </w:rPr>
      </w:pPr>
      <w:r w:rsidRPr="007928FF">
        <w:rPr>
          <w:lang w:val="ru-RU"/>
        </w:rPr>
        <w:t>потписује колективни уговор,</w:t>
      </w:r>
    </w:p>
    <w:p w:rsidR="000B4A79" w:rsidRPr="007928FF" w:rsidRDefault="000B4A79" w:rsidP="007042D7">
      <w:pPr>
        <w:numPr>
          <w:ilvl w:val="0"/>
          <w:numId w:val="6"/>
        </w:numPr>
        <w:rPr>
          <w:lang w:val="ru-RU"/>
        </w:rPr>
      </w:pPr>
      <w:r w:rsidRPr="007928FF">
        <w:rPr>
          <w:lang w:val="ru-RU"/>
        </w:rPr>
        <w:t>доноси акт о организацији и систематизацији радних места и друге опште акте у складу са законом и Статутом,</w:t>
      </w:r>
    </w:p>
    <w:p w:rsidR="000B4A79" w:rsidRPr="007928FF" w:rsidRDefault="000B4A79" w:rsidP="007042D7">
      <w:pPr>
        <w:numPr>
          <w:ilvl w:val="0"/>
          <w:numId w:val="6"/>
        </w:numPr>
        <w:rPr>
          <w:lang w:val="ru-RU"/>
        </w:rPr>
      </w:pPr>
      <w:r w:rsidRPr="007928FF">
        <w:rPr>
          <w:lang w:val="ru-RU"/>
        </w:rPr>
        <w:t>одлучује о појединачним правима, обавезама и одговорностима запослених,</w:t>
      </w:r>
    </w:p>
    <w:p w:rsidR="000B4A79" w:rsidRPr="007928FF" w:rsidRDefault="000B4A79" w:rsidP="007042D7">
      <w:pPr>
        <w:numPr>
          <w:ilvl w:val="0"/>
          <w:numId w:val="6"/>
        </w:numPr>
        <w:rPr>
          <w:lang w:val="ru-RU"/>
        </w:rPr>
      </w:pPr>
      <w:r w:rsidRPr="007928FF">
        <w:rPr>
          <w:lang w:val="ru-RU"/>
        </w:rPr>
        <w:t>обавља и друге послове у складу са законом, општим актима и одлукама Управног одбора.</w:t>
      </w:r>
    </w:p>
    <w:p w:rsidR="000B4A79" w:rsidRPr="007928FF" w:rsidRDefault="000B4A79" w:rsidP="000B4A79">
      <w:pPr>
        <w:spacing w:before="120"/>
        <w:rPr>
          <w:rFonts w:cs="Arial"/>
          <w:szCs w:val="20"/>
          <w:lang w:val="ru-RU"/>
        </w:rPr>
      </w:pPr>
    </w:p>
    <w:p w:rsidR="000B4A79" w:rsidRPr="00D37CB3" w:rsidRDefault="000B4A79" w:rsidP="000B4A79">
      <w:pPr>
        <w:pStyle w:val="Subtitle"/>
        <w:rPr>
          <w:sz w:val="22"/>
          <w:szCs w:val="22"/>
          <w:lang w:val="ru-RU"/>
        </w:rPr>
      </w:pPr>
      <w:bookmarkStart w:id="59" w:name="_Toc397511328"/>
      <w:bookmarkStart w:id="60" w:name="_Toc397511367"/>
      <w:bookmarkStart w:id="61" w:name="_Toc469307198"/>
      <w:r w:rsidRPr="00D37CB3">
        <w:rPr>
          <w:sz w:val="22"/>
          <w:szCs w:val="22"/>
          <w:lang w:val="ru-RU"/>
        </w:rPr>
        <w:lastRenderedPageBreak/>
        <w:t>ЉУДСКИ РЕСУРСИ</w:t>
      </w:r>
      <w:bookmarkEnd w:id="59"/>
      <w:bookmarkEnd w:id="60"/>
      <w:bookmarkEnd w:id="61"/>
    </w:p>
    <w:p w:rsidR="000B4A79" w:rsidRDefault="000B4A79" w:rsidP="000B4A79">
      <w:pPr>
        <w:ind w:firstLine="720"/>
        <w:rPr>
          <w:lang w:val="ru-RU"/>
        </w:rPr>
      </w:pPr>
      <w:r w:rsidRPr="00C81F7A">
        <w:rPr>
          <w:lang w:val="ru-RU"/>
        </w:rPr>
        <w:t>У ЈВП "Воде Војводине"</w:t>
      </w:r>
      <w:r>
        <w:rPr>
          <w:lang w:val="ru-RU"/>
        </w:rPr>
        <w:t xml:space="preserve"> на дан </w:t>
      </w:r>
      <w:r w:rsidR="00EA20C6">
        <w:rPr>
          <w:lang w:val="sr-Cyrl-RS"/>
        </w:rPr>
        <w:t>17. јун</w:t>
      </w:r>
      <w:r w:rsidR="00041045">
        <w:rPr>
          <w:lang w:val="sr-Cyrl-RS"/>
        </w:rPr>
        <w:t xml:space="preserve"> </w:t>
      </w:r>
      <w:r w:rsidR="00F52ABE">
        <w:rPr>
          <w:lang w:val="ru-RU"/>
        </w:rPr>
        <w:t>2020</w:t>
      </w:r>
      <w:r w:rsidRPr="00C81F7A">
        <w:rPr>
          <w:lang w:val="ru-RU"/>
        </w:rPr>
        <w:t>.</w:t>
      </w:r>
      <w:r w:rsidR="004F6342">
        <w:rPr>
          <w:lang w:val="ru-RU"/>
        </w:rPr>
        <w:t xml:space="preserve"> године запослен</w:t>
      </w:r>
      <w:r w:rsidR="00D3382A">
        <w:rPr>
          <w:lang w:val="ru-RU"/>
        </w:rPr>
        <w:t>о</w:t>
      </w:r>
      <w:r w:rsidR="004F6342">
        <w:rPr>
          <w:lang w:val="ru-RU"/>
        </w:rPr>
        <w:t xml:space="preserve"> је укупно  4</w:t>
      </w:r>
      <w:r w:rsidR="00F52ABE">
        <w:rPr>
          <w:lang w:val="sr-Cyrl-RS"/>
        </w:rPr>
        <w:t>8</w:t>
      </w:r>
      <w:r w:rsidR="00EA20C6">
        <w:rPr>
          <w:lang w:val="sr-Cyrl-RS"/>
        </w:rPr>
        <w:t>1</w:t>
      </w:r>
      <w:r>
        <w:rPr>
          <w:lang w:val="ru-RU"/>
        </w:rPr>
        <w:t xml:space="preserve"> радник, од тога  </w:t>
      </w:r>
      <w:r w:rsidR="00A060C5">
        <w:rPr>
          <w:lang w:val="en-US"/>
        </w:rPr>
        <w:t>3</w:t>
      </w:r>
      <w:r w:rsidR="003A424F">
        <w:rPr>
          <w:lang w:val="sr-Cyrl-RS"/>
        </w:rPr>
        <w:t>7</w:t>
      </w:r>
      <w:r w:rsidR="004F6342">
        <w:rPr>
          <w:lang w:val="ru-RU"/>
        </w:rPr>
        <w:t xml:space="preserve"> је запослен</w:t>
      </w:r>
      <w:r w:rsidR="00EA20C6">
        <w:rPr>
          <w:lang w:val="ru-RU"/>
        </w:rPr>
        <w:t>о на одређено, 440</w:t>
      </w:r>
      <w:r w:rsidR="004F6342">
        <w:rPr>
          <w:lang w:val="ru-RU"/>
        </w:rPr>
        <w:t xml:space="preserve"> на неодређено време и </w:t>
      </w:r>
      <w:r w:rsidR="00D3382A">
        <w:rPr>
          <w:lang w:val="sr-Cyrl-RS"/>
        </w:rPr>
        <w:t>четворо</w:t>
      </w:r>
      <w:r>
        <w:rPr>
          <w:lang w:val="ru-RU"/>
        </w:rPr>
        <w:t xml:space="preserve"> радника имају статус мировања радног стажа. </w:t>
      </w:r>
      <w:r w:rsidRPr="00C81F7A">
        <w:rPr>
          <w:lang w:val="ru-RU"/>
        </w:rPr>
        <w:t>Правилником о унутрашњој организацији и систематизацији послова у Јавном водопривредном предузећу "Воде Војводине" утврђују се, поред организационих делова и врста послова, врста и степен стручне спреме и други посебни услови за рад на тим пословима.</w:t>
      </w:r>
    </w:p>
    <w:p w:rsidR="00D26AF9" w:rsidRPr="00D26AF9" w:rsidRDefault="00D26AF9" w:rsidP="00D26AF9">
      <w:pPr>
        <w:spacing w:before="120" w:line="280" w:lineRule="atLeast"/>
        <w:ind w:firstLine="567"/>
        <w:rPr>
          <w:rFonts w:cs="Arial"/>
          <w:noProof w:val="0"/>
          <w:szCs w:val="20"/>
          <w:lang w:val="en-US"/>
        </w:rPr>
      </w:pPr>
      <w:r w:rsidRPr="00D26AF9">
        <w:rPr>
          <w:rFonts w:cs="Arial"/>
          <w:noProof w:val="0"/>
          <w:szCs w:val="20"/>
          <w:lang w:val="en-US"/>
        </w:rPr>
        <w:t>Број запослених је одобрен ЈВП-у на основу члана 31. Покрајинске скупштинске одлуке о Буџету Аутономне покр</w:t>
      </w:r>
      <w:r w:rsidR="00E47959">
        <w:rPr>
          <w:rFonts w:cs="Arial"/>
          <w:noProof w:val="0"/>
          <w:szCs w:val="20"/>
          <w:lang w:val="en-US"/>
        </w:rPr>
        <w:t>ајине Војводин</w:t>
      </w:r>
      <w:r w:rsidR="00E47959">
        <w:rPr>
          <w:rFonts w:cs="Arial"/>
          <w:noProof w:val="0"/>
          <w:szCs w:val="20"/>
          <w:lang w:val="sr-Cyrl-RS"/>
        </w:rPr>
        <w:t xml:space="preserve">е, </w:t>
      </w:r>
      <w:r w:rsidRPr="00D26AF9">
        <w:rPr>
          <w:rFonts w:cs="Arial"/>
          <w:noProof w:val="0"/>
          <w:szCs w:val="20"/>
          <w:lang w:val="en-US"/>
        </w:rPr>
        <w:t>у ком је приказан број и структура запослених код корисника јавних средстава. За ЈВП Воде Војводине одобрен је број запослених на неодређено време 446, и број запослених на одређено време 40</w:t>
      </w:r>
      <w:r w:rsidR="004F6342">
        <w:rPr>
          <w:rFonts w:cs="Arial"/>
          <w:noProof w:val="0"/>
          <w:szCs w:val="20"/>
          <w:lang w:val="sr-Cyrl-RS"/>
        </w:rPr>
        <w:t>.</w:t>
      </w:r>
      <w:r w:rsidRPr="00D26AF9">
        <w:rPr>
          <w:rFonts w:cs="Arial"/>
          <w:noProof w:val="0"/>
          <w:szCs w:val="20"/>
          <w:lang w:val="en-US"/>
        </w:rPr>
        <w:t xml:space="preserve">  </w:t>
      </w:r>
    </w:p>
    <w:p w:rsidR="00D37CB3" w:rsidRDefault="00D37CB3" w:rsidP="00D37CB3">
      <w:pPr>
        <w:spacing w:line="240" w:lineRule="auto"/>
        <w:contextualSpacing w:val="0"/>
        <w:jc w:val="left"/>
        <w:rPr>
          <w:rFonts w:cs="Arial"/>
          <w:noProof w:val="0"/>
          <w:szCs w:val="20"/>
          <w:lang w:val="sr-Cyrl-RS"/>
        </w:rPr>
      </w:pPr>
      <w:bookmarkStart w:id="62" w:name="_Toc397511329"/>
      <w:bookmarkStart w:id="63" w:name="_Toc397511368"/>
      <w:bookmarkStart w:id="64" w:name="_Toc469307199"/>
    </w:p>
    <w:p w:rsidR="000B4A79" w:rsidRPr="00D37CB3" w:rsidRDefault="000B4A79" w:rsidP="00D37CB3">
      <w:pPr>
        <w:spacing w:line="240" w:lineRule="auto"/>
        <w:contextualSpacing w:val="0"/>
        <w:jc w:val="left"/>
        <w:rPr>
          <w:rFonts w:ascii="Arial Black" w:hAnsi="Arial Black" w:cs="Arial"/>
          <w:noProof w:val="0"/>
          <w:color w:val="1F497D" w:themeColor="text2"/>
          <w:sz w:val="22"/>
          <w:szCs w:val="22"/>
          <w:lang w:val="en-US"/>
        </w:rPr>
      </w:pPr>
      <w:r w:rsidRPr="00D37CB3">
        <w:rPr>
          <w:rFonts w:ascii="Arial Black" w:hAnsi="Arial Black"/>
          <w:color w:val="1F497D" w:themeColor="text2"/>
          <w:sz w:val="22"/>
          <w:szCs w:val="22"/>
          <w:lang w:val="ru-RU"/>
        </w:rPr>
        <w:t>УНУТРАШЊА ОРГАНИЗАЦИЈА ПРЕДУЗЕЋА</w:t>
      </w:r>
      <w:bookmarkEnd w:id="62"/>
      <w:bookmarkEnd w:id="63"/>
      <w:bookmarkEnd w:id="64"/>
    </w:p>
    <w:p w:rsidR="000B4A79" w:rsidRPr="007928FF" w:rsidRDefault="000B4A79" w:rsidP="000B4A79">
      <w:pPr>
        <w:ind w:firstLine="360"/>
        <w:rPr>
          <w:lang w:val="ru-RU"/>
        </w:rPr>
      </w:pPr>
      <w:r w:rsidRPr="007928FF">
        <w:rPr>
          <w:lang w:val="ru-RU"/>
        </w:rPr>
        <w:t xml:space="preserve">Рад предузећа организован је кроз секторе, као најшире организационе јединице које у свом саставу имају уже организационе јединице: </w:t>
      </w:r>
      <w:r>
        <w:rPr>
          <w:lang w:val="sr-Cyrl-BA"/>
        </w:rPr>
        <w:t xml:space="preserve">службе, </w:t>
      </w:r>
      <w:r w:rsidRPr="007928FF">
        <w:rPr>
          <w:lang w:val="ru-RU"/>
        </w:rPr>
        <w:t>одељења и радне јединице. У оквиру одељења и радних јединица образују се погонске групе, техничке деонице и специјализоване службе и екипе. У ЈВП "Воде Војводине"</w:t>
      </w:r>
      <w:r>
        <w:rPr>
          <w:lang w:val="ru-RU"/>
        </w:rPr>
        <w:t xml:space="preserve"> формирано је пет</w:t>
      </w:r>
      <w:r w:rsidR="00D16151">
        <w:rPr>
          <w:lang w:val="ru-RU"/>
        </w:rPr>
        <w:t xml:space="preserve"> сектора.</w:t>
      </w:r>
    </w:p>
    <w:p w:rsidR="000B4A79" w:rsidRPr="007928FF" w:rsidRDefault="000B4A79" w:rsidP="007042D7">
      <w:pPr>
        <w:numPr>
          <w:ilvl w:val="0"/>
          <w:numId w:val="7"/>
        </w:numPr>
        <w:rPr>
          <w:lang w:val="ru-RU"/>
        </w:rPr>
      </w:pPr>
      <w:r w:rsidRPr="007928FF">
        <w:rPr>
          <w:lang w:val="ru-RU"/>
        </w:rPr>
        <w:t>технички сектор,</w:t>
      </w:r>
    </w:p>
    <w:p w:rsidR="000B4A79" w:rsidRPr="007928FF" w:rsidRDefault="000B4A79" w:rsidP="007042D7">
      <w:pPr>
        <w:numPr>
          <w:ilvl w:val="0"/>
          <w:numId w:val="7"/>
        </w:numPr>
        <w:rPr>
          <w:lang w:val="ru-RU"/>
        </w:rPr>
      </w:pPr>
      <w:r w:rsidRPr="007928FF">
        <w:rPr>
          <w:lang w:val="ru-RU"/>
        </w:rPr>
        <w:t>сектор за Хидросистем Дунав</w:t>
      </w:r>
      <w:r>
        <w:rPr>
          <w:lang w:val="ru-RU"/>
        </w:rPr>
        <w:t xml:space="preserve"> – </w:t>
      </w:r>
      <w:r w:rsidRPr="007928FF">
        <w:rPr>
          <w:lang w:val="ru-RU"/>
        </w:rPr>
        <w:t>Тиса</w:t>
      </w:r>
      <w:r>
        <w:rPr>
          <w:lang w:val="ru-RU"/>
        </w:rPr>
        <w:t xml:space="preserve"> </w:t>
      </w:r>
      <w:r w:rsidRPr="007928FF">
        <w:rPr>
          <w:lang w:val="ru-RU"/>
        </w:rPr>
        <w:t>-</w:t>
      </w:r>
      <w:r>
        <w:rPr>
          <w:lang w:val="ru-RU"/>
        </w:rPr>
        <w:t xml:space="preserve"> </w:t>
      </w:r>
      <w:r w:rsidRPr="007928FF">
        <w:rPr>
          <w:lang w:val="ru-RU"/>
        </w:rPr>
        <w:t>Дунав,</w:t>
      </w:r>
    </w:p>
    <w:p w:rsidR="000B4A79" w:rsidRPr="007928FF" w:rsidRDefault="000B4A79" w:rsidP="007042D7">
      <w:pPr>
        <w:numPr>
          <w:ilvl w:val="0"/>
          <w:numId w:val="7"/>
        </w:numPr>
        <w:rPr>
          <w:lang w:val="ru-RU"/>
        </w:rPr>
      </w:pPr>
      <w:r w:rsidRPr="007928FF">
        <w:rPr>
          <w:lang w:val="ru-RU"/>
        </w:rPr>
        <w:t>сектор за развој,</w:t>
      </w:r>
    </w:p>
    <w:p w:rsidR="000B4A79" w:rsidRPr="007928FF" w:rsidRDefault="000B4A79" w:rsidP="007042D7">
      <w:pPr>
        <w:numPr>
          <w:ilvl w:val="0"/>
          <w:numId w:val="7"/>
        </w:numPr>
        <w:rPr>
          <w:lang w:val="ru-RU"/>
        </w:rPr>
      </w:pPr>
      <w:r w:rsidRPr="007928FF">
        <w:rPr>
          <w:lang w:val="ru-RU"/>
        </w:rPr>
        <w:t>сектор за економско</w:t>
      </w:r>
      <w:r>
        <w:rPr>
          <w:lang w:val="ru-RU"/>
        </w:rPr>
        <w:t xml:space="preserve"> </w:t>
      </w:r>
      <w:r w:rsidRPr="007928FF">
        <w:rPr>
          <w:lang w:val="ru-RU"/>
        </w:rPr>
        <w:t>-</w:t>
      </w:r>
      <w:r>
        <w:rPr>
          <w:lang w:val="ru-RU"/>
        </w:rPr>
        <w:t xml:space="preserve"> </w:t>
      </w:r>
      <w:r w:rsidRPr="007928FF">
        <w:rPr>
          <w:lang w:val="ru-RU"/>
        </w:rPr>
        <w:t>финансијске послове,</w:t>
      </w:r>
    </w:p>
    <w:p w:rsidR="000B4A79" w:rsidRDefault="000B4A79" w:rsidP="007042D7">
      <w:pPr>
        <w:numPr>
          <w:ilvl w:val="0"/>
          <w:numId w:val="7"/>
        </w:numPr>
        <w:rPr>
          <w:lang w:val="ru-RU"/>
        </w:rPr>
      </w:pPr>
      <w:r w:rsidRPr="007928FF">
        <w:rPr>
          <w:lang w:val="ru-RU"/>
        </w:rPr>
        <w:t>сектор за правне и опште послове</w:t>
      </w:r>
      <w:r>
        <w:rPr>
          <w:lang w:val="ru-RU"/>
        </w:rPr>
        <w:t xml:space="preserve"> </w:t>
      </w:r>
    </w:p>
    <w:p w:rsidR="00D16151" w:rsidRDefault="00D16151" w:rsidP="00D16151">
      <w:pPr>
        <w:rPr>
          <w:lang w:val="ru-RU"/>
        </w:rPr>
      </w:pPr>
      <w:r>
        <w:rPr>
          <w:lang w:val="ru-RU"/>
        </w:rPr>
        <w:t xml:space="preserve">Технички, сектор за Хс ДТД и Сектор за развој имају и Извршног директора. </w:t>
      </w:r>
    </w:p>
    <w:p w:rsidR="000B4A79" w:rsidRPr="00D16151" w:rsidRDefault="000B4A79" w:rsidP="000B4A79">
      <w:pPr>
        <w:ind w:firstLine="360"/>
        <w:rPr>
          <w:lang w:val="sr-Cyrl-RS"/>
        </w:rPr>
      </w:pPr>
      <w:r>
        <w:rPr>
          <w:lang w:val="ru-RU"/>
        </w:rPr>
        <w:t>У предузећу постоје самосталне  службе предузећа: Служба за односе с јавношћу и протокол</w:t>
      </w:r>
      <w:r w:rsidR="00D16151">
        <w:rPr>
          <w:lang w:val="sr-Cyrl-RS"/>
        </w:rPr>
        <w:t xml:space="preserve">, </w:t>
      </w:r>
      <w:r>
        <w:rPr>
          <w:lang w:val="sr-Cyrl-RS"/>
        </w:rPr>
        <w:t xml:space="preserve"> </w:t>
      </w:r>
      <w:r>
        <w:rPr>
          <w:lang w:val="ru-RU"/>
        </w:rPr>
        <w:t>Служба за интерну ревизију</w:t>
      </w:r>
      <w:r w:rsidR="00D16151">
        <w:rPr>
          <w:lang w:val="sr-Cyrl-RS"/>
        </w:rPr>
        <w:t xml:space="preserve"> и Служба за јавне набавке.</w:t>
      </w:r>
    </w:p>
    <w:p w:rsidR="000B4A79" w:rsidRPr="007928FF" w:rsidRDefault="000B4A79" w:rsidP="000B4A79">
      <w:pPr>
        <w:rPr>
          <w:lang w:val="ru-RU"/>
        </w:rPr>
      </w:pPr>
      <w:r w:rsidRPr="007928FF">
        <w:rPr>
          <w:lang w:val="ru-RU"/>
        </w:rPr>
        <w:t xml:space="preserve">У циљу обезбеђења рационализације и ефикасности у раду, непосредно руковођење и усклађивање процеса рада у секторима, као организационим деловима предузећа обављају помоћници директора. </w:t>
      </w:r>
    </w:p>
    <w:p w:rsidR="000B4A79" w:rsidRPr="007928FF" w:rsidRDefault="000B4A79" w:rsidP="000B4A79">
      <w:pPr>
        <w:rPr>
          <w:lang w:val="ru-RU"/>
        </w:rPr>
      </w:pPr>
      <w:r w:rsidRPr="007928FF">
        <w:rPr>
          <w:lang w:val="ru-RU"/>
        </w:rPr>
        <w:t xml:space="preserve">Помоћник директора одговоран је директору за обављање послова из свог делокруга рада, а посебно за техничко-технолошко јединство у одржавању и унапређењу водног режима, спровођење одбране од поплава, заштиту вода од загађења и функционисање регионалних система. </w:t>
      </w:r>
    </w:p>
    <w:p w:rsidR="000B4A79" w:rsidRPr="007928FF" w:rsidRDefault="000B4A79" w:rsidP="000B4A79">
      <w:pPr>
        <w:rPr>
          <w:lang w:val="ru-RU"/>
        </w:rPr>
      </w:pPr>
      <w:r w:rsidRPr="007928FF">
        <w:rPr>
          <w:lang w:val="ru-RU"/>
        </w:rPr>
        <w:t>Обавезе и одговорности осталих запослених у ЈВП "Воде Војводине" утврђује директор општим актом о систематизацији радних места.</w:t>
      </w:r>
    </w:p>
    <w:p w:rsidR="000B4A79" w:rsidRDefault="000B4A79" w:rsidP="000B4A79">
      <w:pPr>
        <w:rPr>
          <w:lang w:val="en-US"/>
        </w:rPr>
      </w:pPr>
    </w:p>
    <w:p w:rsidR="000B4A79" w:rsidRDefault="00B2650F" w:rsidP="00B2650F">
      <w:pPr>
        <w:ind w:left="-709"/>
        <w:jc w:val="center"/>
        <w:rPr>
          <w:lang w:val="sr-Cyrl-RS"/>
        </w:rPr>
      </w:pPr>
      <w:bookmarkStart w:id="65" w:name="_Toc397511330"/>
      <w:bookmarkStart w:id="66" w:name="_Toc397511369"/>
      <w:r>
        <w:rPr>
          <w:lang w:val="sr-Latn-RS" w:eastAsia="sr-Latn-RS"/>
        </w:rPr>
        <w:lastRenderedPageBreak/>
        <w:drawing>
          <wp:inline distT="0" distB="0" distL="0" distR="0">
            <wp:extent cx="6779032" cy="8772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79592" cy="8773250"/>
                    </a:xfrm>
                    <a:prstGeom prst="rect">
                      <a:avLst/>
                    </a:prstGeom>
                  </pic:spPr>
                </pic:pic>
              </a:graphicData>
            </a:graphic>
          </wp:inline>
        </w:drawing>
      </w:r>
      <w:bookmarkStart w:id="67" w:name="_GoBack"/>
      <w:bookmarkEnd w:id="67"/>
    </w:p>
    <w:p w:rsidR="000B4A79" w:rsidRDefault="000B4A79" w:rsidP="000B4A79">
      <w:pPr>
        <w:rPr>
          <w:lang w:val="en-US"/>
        </w:rPr>
      </w:pPr>
    </w:p>
    <w:p w:rsidR="00B2650F" w:rsidRDefault="00B2650F" w:rsidP="000B4A79">
      <w:pPr>
        <w:rPr>
          <w:lang w:val="en-US"/>
        </w:rPr>
      </w:pPr>
    </w:p>
    <w:p w:rsidR="00B2650F" w:rsidRDefault="00B2650F" w:rsidP="000B4A79">
      <w:pPr>
        <w:rPr>
          <w:lang w:val="en-US"/>
        </w:rPr>
      </w:pPr>
    </w:p>
    <w:p w:rsidR="00B2650F" w:rsidRDefault="00B2650F" w:rsidP="000B4A79">
      <w:pPr>
        <w:rPr>
          <w:lang w:val="en-US"/>
        </w:rPr>
      </w:pPr>
    </w:p>
    <w:p w:rsidR="00B2650F" w:rsidRDefault="00B2650F" w:rsidP="000B4A79">
      <w:pPr>
        <w:rPr>
          <w:lang w:val="en-US"/>
        </w:rPr>
      </w:pPr>
    </w:p>
    <w:p w:rsidR="00B2650F" w:rsidRPr="00B2650F" w:rsidRDefault="00B2650F" w:rsidP="000B4A79">
      <w:pPr>
        <w:rPr>
          <w:lang w:val="en-US"/>
        </w:rPr>
      </w:pPr>
    </w:p>
    <w:p w:rsidR="000B4A79" w:rsidRDefault="000B4A79" w:rsidP="000B4A79">
      <w:pPr>
        <w:rPr>
          <w:lang w:val="ru-RU"/>
        </w:rPr>
      </w:pPr>
    </w:p>
    <w:p w:rsidR="000B4A79" w:rsidRDefault="000B4A79" w:rsidP="00531D32">
      <w:pPr>
        <w:pStyle w:val="Subtitle"/>
        <w:rPr>
          <w:lang w:val="sr-Latn-RS"/>
        </w:rPr>
      </w:pPr>
      <w:bookmarkStart w:id="68" w:name="_Toc469307200"/>
      <w:r w:rsidRPr="005E0BE7">
        <w:rPr>
          <w:lang w:val="ru-RU"/>
        </w:rPr>
        <w:t xml:space="preserve">ЗАРАДЕ </w:t>
      </w:r>
      <w:bookmarkEnd w:id="65"/>
      <w:bookmarkEnd w:id="66"/>
      <w:bookmarkEnd w:id="68"/>
    </w:p>
    <w:p w:rsidR="003C6AF8" w:rsidRPr="008C41D0" w:rsidRDefault="003C6AF8" w:rsidP="003C6AF8">
      <w:pPr>
        <w:rPr>
          <w:lang w:val="sr-Cyrl-RS"/>
        </w:rPr>
      </w:pPr>
      <w:r w:rsidRPr="008C41D0">
        <w:rPr>
          <w:lang w:val="sr-Cyrl-RS"/>
        </w:rPr>
        <w:t>Годишњи програм пословања треба да садржи елементе за целовито сагледавање плана запошљавања и зарада (радна снага по квалификационој и старосној структури), а зараде и друга примања се утврђују у складу са Уредбом Владе Републике Србије 05 број: 110-10701/2018 од 08.11.2018. године.</w:t>
      </w:r>
    </w:p>
    <w:p w:rsidR="003C6AF8" w:rsidRPr="008C41D0" w:rsidRDefault="003C6AF8" w:rsidP="003C6AF8">
      <w:pPr>
        <w:rPr>
          <w:lang w:val="sr-Cyrl-RS"/>
        </w:rPr>
      </w:pPr>
      <w:r w:rsidRPr="008C41D0">
        <w:rPr>
          <w:lang w:val="sr-Cyrl-RS"/>
        </w:rPr>
        <w:t>Маса зарада за 2019. годину утврђена је на основу Фискалне стратегије за 2019. годину са пројекцијама за 2020. и 2021. годину и Закона о буџетском систему („Сл. гласник РС“ бр. 54/2009, 73/2010, 101/2010, 101/2011, 93/2012, 62/2013, 63/2013 (исп.), 68/2015, 103/2015, 99/2016, 113/2017, 95/2018)</w:t>
      </w:r>
      <w:r w:rsidRPr="008C41D0">
        <w:rPr>
          <w:color w:val="FF0000"/>
          <w:lang w:val="sr-Cyrl-RS"/>
        </w:rPr>
        <w:t xml:space="preserve">, </w:t>
      </w:r>
      <w:r w:rsidRPr="008C41D0">
        <w:rPr>
          <w:lang w:val="sr-Cyrl-RS"/>
        </w:rPr>
        <w:t>у складу са Законом о утврђивању максималне зараде у јавном сектору („Сл. гласник РС“ број 93/2012), Законом о привременом уређивању основица за обрачун и исплату плата, односно зарада и других сталних примања корисника јавних средстава („Сл. гласник РС“ бр. 116/2014, 95/2018), Законом о начину утврђивања максималног броја запослених у јавном сектору („Сл. гласник РС“ бр. 68/2015, 85/2015</w:t>
      </w:r>
      <w:r w:rsidRPr="008C41D0">
        <w:rPr>
          <w:lang w:val="sr-Latn-RS"/>
        </w:rPr>
        <w:t>,</w:t>
      </w:r>
      <w:r w:rsidRPr="008C41D0">
        <w:rPr>
          <w:lang w:val="sr-Cyrl-RS"/>
        </w:rPr>
        <w:t xml:space="preserve"> 81/2016</w:t>
      </w:r>
      <w:r w:rsidRPr="008C41D0">
        <w:rPr>
          <w:lang w:val="sr-Latn-RS"/>
        </w:rPr>
        <w:t xml:space="preserve"> i 95/18</w:t>
      </w:r>
      <w:r w:rsidRPr="008C41D0">
        <w:rPr>
          <w:lang w:val="sr-Cyrl-RS"/>
        </w:rPr>
        <w:t>), и Уредбом о поступку за прибављање сагласности за ново запошљавање и додатно радно ангажовање код корисника јавних средстава („Сл. гласник РС“ бр. 113/2013, 21/2014, 66/2014, 118/2014, 22/2015 и 59/2015), као и према Смерницама за израду годишњих програма пословања за 201</w:t>
      </w:r>
      <w:r w:rsidRPr="008C41D0">
        <w:rPr>
          <w:lang w:val="sr-Latn-RS"/>
        </w:rPr>
        <w:t>9</w:t>
      </w:r>
      <w:r w:rsidRPr="008C41D0">
        <w:rPr>
          <w:lang w:val="sr-Cyrl-RS"/>
        </w:rPr>
        <w:t xml:space="preserve">. годину које су усвојене Уредбом Владе Републике Србије 05 број: 110-10701/2018 од 08.11.2018. године. којима је дефинисано да се зараде у јавним предузећима у 2019. години планирају у складу са важећим законским и подзаконским актима.  </w:t>
      </w:r>
    </w:p>
    <w:p w:rsidR="003C6AF8" w:rsidRPr="008C41D0" w:rsidRDefault="003C6AF8" w:rsidP="003C6AF8">
      <w:pPr>
        <w:rPr>
          <w:lang w:val="sr-Cyrl-RS"/>
        </w:rPr>
      </w:pPr>
      <w:r w:rsidRPr="008C41D0">
        <w:rPr>
          <w:lang w:val="sr-Cyrl-RS"/>
        </w:rPr>
        <w:t>Број запослених је одобрен ЈВП „Воде Војводине“ на основу члана 31. Покрајинске скупштинске одлуке о Буџету Аутономне покрајине Војводине за 201</w:t>
      </w:r>
      <w:r w:rsidRPr="008C41D0">
        <w:rPr>
          <w:lang w:val="sr-Latn-RS"/>
        </w:rPr>
        <w:t>9</w:t>
      </w:r>
      <w:r w:rsidRPr="008C41D0">
        <w:rPr>
          <w:lang w:val="sr-Cyrl-RS"/>
        </w:rPr>
        <w:t>. годину, у ком је приказан број и структура запослених код корисника јавних средстава. За ЈВП „Воде Војводине“ одобрен је број запослених на неодређено време 446, и број запослених на одређено време 40. Доношењем Покрајинске уредбе о максималном броју запослених на неодређено време у систему Аутономне покрајине Војводине („Сл. лист АПВ“ 54/2017</w:t>
      </w:r>
      <w:r w:rsidRPr="008C41D0">
        <w:rPr>
          <w:lang w:val="sr-Latn-RS"/>
        </w:rPr>
        <w:t xml:space="preserve">,10/18 </w:t>
      </w:r>
      <w:r w:rsidRPr="008C41D0">
        <w:rPr>
          <w:lang w:val="sr-Cyrl-RS"/>
        </w:rPr>
        <w:t>и</w:t>
      </w:r>
      <w:r w:rsidRPr="008C41D0">
        <w:rPr>
          <w:lang w:val="sr-Latn-RS"/>
        </w:rPr>
        <w:t xml:space="preserve"> 56/18</w:t>
      </w:r>
      <w:r w:rsidRPr="008C41D0">
        <w:rPr>
          <w:lang w:val="sr-Cyrl-RS"/>
        </w:rPr>
        <w:t>), којим је утврђен максимални број запослених на неодређено време за сваки организациони облик у систему АП Војводине, усклађен је број и маса запослених за ЈВП „Воде Војводине“ Нови Сад.</w:t>
      </w:r>
    </w:p>
    <w:p w:rsidR="003C6AF8" w:rsidRPr="008C41D0" w:rsidRDefault="003C6AF8" w:rsidP="003C6AF8">
      <w:pPr>
        <w:rPr>
          <w:lang w:val="sr-Cyrl-RS"/>
        </w:rPr>
      </w:pPr>
      <w:r w:rsidRPr="008C41D0">
        <w:rPr>
          <w:lang w:val="sr-Cyrl-RS"/>
        </w:rPr>
        <w:t xml:space="preserve">Укупна маса зарада за 2019. годину за запослене на одређено и неодређено време износи 548.869.937,04 динара и састоји се од масе за исплату основне зараде, зараде за ноћни рад, рад на дан празника, минули рад и накнаде зарада према одредбама Колективног уговора у износу од 543.435.581,28 динара и масе зарада за прековремени рад који је неопходан делом због повећаног обима посла који је проузрокован активностима Службе за надзор и других служби из делатности Предузећа и делом због потребе додатног ангажовања запослених на пословима одбране од поплава или леда у складу са проглашењем и надлежностима ЈВП-а које су регулисане Општим планом за одбрану од поплава који се доноси Уредбом Владе РС. Послови одбране се могу циклично јављати и не могу се распоредити равномерно на целу годину, већ се дешавају у оквиру једног или два месеца у току године, те је маса средстава планирана за прековремени рад већа од стварне која је неопходна на годишњем нивоу. Део масе зарада за ову намену је, из тог разлога, планиран у износу од 5.434.355,76 динара, што чини 1% од планиране масе зарада за цео месец. Наведени део масе ће се искористити само у случају да се укаже потреба за прековременим </w:t>
      </w:r>
      <w:r w:rsidRPr="008C41D0">
        <w:rPr>
          <w:lang w:val="sr-Cyrl-RS"/>
        </w:rPr>
        <w:lastRenderedPageBreak/>
        <w:t>радом и то само за ову намену и у складу са инструкцијама и другим прописима, а до нивоа укупно планираних средстава.</w:t>
      </w:r>
    </w:p>
    <w:p w:rsidR="003C6AF8" w:rsidRDefault="003C6AF8" w:rsidP="003C6AF8">
      <w:pPr>
        <w:rPr>
          <w:lang w:val="sr-Latn-RS"/>
        </w:rPr>
      </w:pPr>
      <w:r w:rsidRPr="008C41D0">
        <w:rPr>
          <w:lang w:val="sr-Cyrl-RS"/>
        </w:rPr>
        <w:t>Планирана маса средстава за зараде садржи укупан износ обрачунатих зарада са порезима и доприносима пре умањења основице, тако да је у маси садржан и износ умањења основице за 5%, који се у складу са законом уплаћује као разлика у буџет Републике Србије.</w:t>
      </w:r>
    </w:p>
    <w:p w:rsidR="00E87F0E" w:rsidRDefault="00E87F0E" w:rsidP="003C6AF8">
      <w:pPr>
        <w:rPr>
          <w:lang w:val="sr-Latn-RS"/>
        </w:rPr>
      </w:pPr>
    </w:p>
    <w:p w:rsidR="00E87F0E" w:rsidRPr="00E87F0E" w:rsidRDefault="00E87F0E" w:rsidP="003C6AF8">
      <w:pPr>
        <w:rPr>
          <w:lang w:val="sr-Latn-RS"/>
        </w:rPr>
      </w:pPr>
    </w:p>
    <w:p w:rsidR="00E87F0E" w:rsidRPr="008C41D0" w:rsidRDefault="00E87F0E" w:rsidP="00E87F0E">
      <w:pPr>
        <w:rPr>
          <w:lang w:val="sr-Cyrl-RS"/>
        </w:rPr>
      </w:pPr>
      <w:r w:rsidRPr="008C41D0">
        <w:rPr>
          <w:lang w:val="sr-Cyrl-RS"/>
        </w:rPr>
        <w:t>Обрачун и исплата зарада вршиће се у складу са остварењем планираних задатака и финансијским стањем ЈВП „Воде Војводине“.</w:t>
      </w:r>
    </w:p>
    <w:p w:rsidR="00E87F0E" w:rsidRPr="00F06825" w:rsidRDefault="00E87F0E" w:rsidP="00E87F0E">
      <w:pPr>
        <w:rPr>
          <w:lang w:val="sr-Cyrl-RS"/>
        </w:rPr>
      </w:pPr>
      <w:r w:rsidRPr="008C41D0">
        <w:rPr>
          <w:lang w:val="sr-Cyrl-RS"/>
        </w:rPr>
        <w:t>Остала лична примања запослених планирана су сходно Закону о раду и Колективном уговору, а исплаћиваће се у зависности од финансијског стања ЈВП „Воде Војводине“.</w:t>
      </w:r>
    </w:p>
    <w:p w:rsidR="003C6AF8" w:rsidRDefault="003C6AF8" w:rsidP="003C6AF8">
      <w:pPr>
        <w:rPr>
          <w:lang w:val="sr-Cyrl-RS"/>
        </w:rPr>
      </w:pPr>
    </w:p>
    <w:p w:rsidR="003C6AF8" w:rsidRPr="003C6AF8" w:rsidRDefault="003C6AF8" w:rsidP="003C6AF8">
      <w:pPr>
        <w:rPr>
          <w:lang w:val="sr-Latn-RS"/>
        </w:rPr>
      </w:pPr>
    </w:p>
    <w:p w:rsidR="000B4A79" w:rsidRDefault="000B4A79" w:rsidP="000B4A79">
      <w:pPr>
        <w:ind w:firstLine="720"/>
        <w:rPr>
          <w:lang w:val="sr-Cyrl-RS"/>
        </w:rPr>
      </w:pPr>
      <w:r w:rsidRPr="009D4B5B">
        <w:rPr>
          <w:lang w:val="sr-Cyrl-RS"/>
        </w:rPr>
        <w:t>Извештај о пословању ЈВП Воде Војводине</w:t>
      </w:r>
      <w:r w:rsidR="00411614">
        <w:rPr>
          <w:lang w:val="sr-Cyrl-RS"/>
        </w:rPr>
        <w:t xml:space="preserve"> за 2018</w:t>
      </w:r>
      <w:r w:rsidRPr="009D4B5B">
        <w:rPr>
          <w:lang w:val="sr-Cyrl-RS"/>
        </w:rPr>
        <w:t>. годин</w:t>
      </w:r>
      <w:r>
        <w:rPr>
          <w:lang w:val="sr-Cyrl-RS"/>
        </w:rPr>
        <w:t>у доступни су</w:t>
      </w:r>
      <w:r w:rsidRPr="009D4B5B">
        <w:rPr>
          <w:lang w:val="sr-Cyrl-RS"/>
        </w:rPr>
        <w:t xml:space="preserve"> на сајту ЈВП Воде Војводине</w:t>
      </w:r>
      <w:r>
        <w:rPr>
          <w:lang w:val="sr-Cyrl-RS"/>
        </w:rPr>
        <w:t xml:space="preserve"> (ПДФ формат) </w:t>
      </w:r>
      <w:hyperlink r:id="rId15" w:history="1">
        <w:r w:rsidRPr="00033065">
          <w:rPr>
            <w:rStyle w:val="Hyperlink"/>
            <w:rFonts w:cs="Arial"/>
            <w:noProof w:val="0"/>
            <w:szCs w:val="20"/>
            <w:lang w:val="sr-Latn-RS"/>
          </w:rPr>
          <w:t>www.vodevojvodine.com</w:t>
        </w:r>
      </w:hyperlink>
      <w:r>
        <w:rPr>
          <w:lang w:val="sr-Latn-RS"/>
        </w:rPr>
        <w:t>.</w:t>
      </w:r>
      <w:r>
        <w:rPr>
          <w:lang w:val="sr-Cyrl-RS"/>
        </w:rPr>
        <w:t xml:space="preserve"> Извештај о посл</w:t>
      </w:r>
      <w:r w:rsidR="00411614">
        <w:rPr>
          <w:lang w:val="sr-Cyrl-RS"/>
        </w:rPr>
        <w:t>овању ЈВП Воде Војводине за 2018</w:t>
      </w:r>
      <w:r>
        <w:rPr>
          <w:lang w:val="sr-Cyrl-RS"/>
        </w:rPr>
        <w:t>. годину усвојен је на Ск</w:t>
      </w:r>
      <w:r w:rsidR="00097176">
        <w:rPr>
          <w:lang w:val="sr-Cyrl-RS"/>
        </w:rPr>
        <w:t xml:space="preserve">упштини АП Војводине </w:t>
      </w:r>
      <w:r w:rsidR="00411614">
        <w:rPr>
          <w:lang w:val="sr-Cyrl-RS"/>
        </w:rPr>
        <w:t>одржаној 6. новембра 2019</w:t>
      </w:r>
      <w:r w:rsidR="00802554">
        <w:rPr>
          <w:lang w:val="sr-Cyrl-RS"/>
        </w:rPr>
        <w:t>. године.</w:t>
      </w:r>
    </w:p>
    <w:p w:rsidR="00EE28FA" w:rsidRDefault="00EE28FA" w:rsidP="000B4A79">
      <w:pPr>
        <w:ind w:firstLine="720"/>
        <w:rPr>
          <w:lang w:val="sr-Cyrl-RS"/>
        </w:rPr>
      </w:pPr>
    </w:p>
    <w:p w:rsidR="00572F76" w:rsidRPr="00906FB9" w:rsidRDefault="00572F76" w:rsidP="00572F76">
      <w:pPr>
        <w:jc w:val="center"/>
        <w:rPr>
          <w:b/>
          <w:lang w:val="sr-Cyrl-RS"/>
        </w:rPr>
      </w:pPr>
      <w:r w:rsidRPr="00906FB9">
        <w:rPr>
          <w:b/>
          <w:lang w:val="sr-Cyrl-RS"/>
        </w:rPr>
        <w:t>Исплаћена маса за зараде, број запослених и просечна зарада</w:t>
      </w:r>
    </w:p>
    <w:p w:rsidR="00572F76" w:rsidRPr="008912D9" w:rsidRDefault="00572F76" w:rsidP="00572F76">
      <w:pPr>
        <w:jc w:val="center"/>
        <w:rPr>
          <w:b/>
          <w:color w:val="FF0000"/>
          <w:lang w:val="sr-Cyrl-RS"/>
        </w:rPr>
      </w:pPr>
      <w:r w:rsidRPr="00906FB9">
        <w:rPr>
          <w:b/>
          <w:lang w:val="sr-Cyrl-RS"/>
        </w:rPr>
        <w:t xml:space="preserve">по месецима за 2018. годину </w:t>
      </w:r>
      <w:r w:rsidRPr="008912D9">
        <w:rPr>
          <w:b/>
          <w:color w:val="FF0000"/>
          <w:lang w:val="sr-Cyrl-RS"/>
        </w:rPr>
        <w:t>– бруто 1</w:t>
      </w:r>
    </w:p>
    <w:p w:rsidR="00572F76" w:rsidRPr="00E47533" w:rsidRDefault="00572F76" w:rsidP="00572F76">
      <w:pPr>
        <w:jc w:val="right"/>
        <w:rPr>
          <w:lang w:val="sr-Cyrl-RS"/>
        </w:rPr>
      </w:pPr>
      <w:r w:rsidRPr="00E47533">
        <w:rPr>
          <w:lang w:val="sr-Cyrl-RS"/>
        </w:rPr>
        <w:t>у динарима</w:t>
      </w:r>
    </w:p>
    <w:tbl>
      <w:tblPr>
        <w:tblW w:w="5000" w:type="pct"/>
        <w:tblLook w:val="04A0" w:firstRow="1" w:lastRow="0" w:firstColumn="1" w:lastColumn="0" w:noHBand="0" w:noVBand="1"/>
      </w:tblPr>
      <w:tblGrid>
        <w:gridCol w:w="765"/>
        <w:gridCol w:w="485"/>
        <w:gridCol w:w="1130"/>
        <w:gridCol w:w="801"/>
        <w:gridCol w:w="484"/>
        <w:gridCol w:w="1130"/>
        <w:gridCol w:w="801"/>
        <w:gridCol w:w="484"/>
        <w:gridCol w:w="1057"/>
        <w:gridCol w:w="801"/>
        <w:gridCol w:w="484"/>
        <w:gridCol w:w="665"/>
        <w:gridCol w:w="484"/>
      </w:tblGrid>
      <w:tr w:rsidR="00572F76" w:rsidRPr="00FA2B15" w:rsidTr="00C40794">
        <w:trPr>
          <w:trHeight w:val="300"/>
        </w:trPr>
        <w:tc>
          <w:tcPr>
            <w:tcW w:w="400" w:type="pct"/>
            <w:vMerge w:val="restart"/>
            <w:tcBorders>
              <w:top w:val="single" w:sz="8" w:space="0" w:color="auto"/>
              <w:left w:val="single" w:sz="8" w:space="0" w:color="auto"/>
              <w:bottom w:val="single" w:sz="4" w:space="0" w:color="auto"/>
              <w:right w:val="single" w:sz="8" w:space="0" w:color="auto"/>
            </w:tcBorders>
            <w:shd w:val="clear" w:color="auto" w:fill="F2F2F2" w:themeFill="background1" w:themeFillShade="F2"/>
            <w:textDirection w:val="btLr"/>
            <w:vAlign w:val="center"/>
            <w:hideMark/>
          </w:tcPr>
          <w:p w:rsidR="00572F76" w:rsidRPr="00FA2B15" w:rsidRDefault="00572F76" w:rsidP="00FF6564">
            <w:pPr>
              <w:ind w:left="113" w:right="113"/>
              <w:jc w:val="center"/>
              <w:rPr>
                <w:rFonts w:cs="Arial"/>
                <w:b/>
                <w:sz w:val="15"/>
                <w:szCs w:val="15"/>
                <w:lang w:val="sr-Cyrl-RS" w:eastAsia="sr-Latn-RS"/>
              </w:rPr>
            </w:pPr>
            <w:r w:rsidRPr="00FA2B15">
              <w:rPr>
                <w:rFonts w:cs="Arial"/>
                <w:b/>
                <w:sz w:val="15"/>
                <w:szCs w:val="15"/>
                <w:lang w:val="sr-Cyrl-RS" w:eastAsia="sr-Latn-RS"/>
              </w:rPr>
              <w:t>Исплата по месецима 201</w:t>
            </w:r>
            <w:r>
              <w:rPr>
                <w:rFonts w:cs="Arial"/>
                <w:b/>
                <w:sz w:val="15"/>
                <w:szCs w:val="15"/>
                <w:lang w:val="sr-Cyrl-RS" w:eastAsia="sr-Latn-RS"/>
              </w:rPr>
              <w:t>8</w:t>
            </w:r>
            <w:r w:rsidRPr="00FA2B15">
              <w:rPr>
                <w:rFonts w:cs="Arial"/>
                <w:b/>
                <w:sz w:val="15"/>
                <w:szCs w:val="15"/>
                <w:lang w:val="sr-Cyrl-RS" w:eastAsia="sr-Latn-RS"/>
              </w:rPr>
              <w:t>.</w:t>
            </w:r>
          </w:p>
        </w:tc>
        <w:tc>
          <w:tcPr>
            <w:tcW w:w="1262"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b/>
                <w:bCs/>
                <w:sz w:val="15"/>
                <w:szCs w:val="15"/>
                <w:lang w:val="sr-Cyrl-RS" w:eastAsia="sr-Latn-RS"/>
              </w:rPr>
            </w:pPr>
            <w:r w:rsidRPr="00FA2B15">
              <w:rPr>
                <w:rFonts w:cs="Arial"/>
                <w:b/>
                <w:bCs/>
                <w:sz w:val="15"/>
                <w:szCs w:val="15"/>
                <w:lang w:val="sr-Cyrl-RS" w:eastAsia="sr-Latn-RS"/>
              </w:rPr>
              <w:t>УКУПНО</w:t>
            </w:r>
          </w:p>
        </w:tc>
        <w:tc>
          <w:tcPr>
            <w:tcW w:w="1262"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572F76" w:rsidRPr="00FA2B15" w:rsidRDefault="00572F76" w:rsidP="00FF6564">
            <w:pPr>
              <w:jc w:val="center"/>
              <w:rPr>
                <w:rFonts w:cs="Arial"/>
                <w:b/>
                <w:iCs/>
                <w:sz w:val="15"/>
                <w:szCs w:val="15"/>
                <w:lang w:val="sr-Cyrl-RS" w:eastAsia="sr-Latn-RS"/>
              </w:rPr>
            </w:pPr>
            <w:r w:rsidRPr="00FA2B15">
              <w:rPr>
                <w:rFonts w:cs="Arial"/>
                <w:b/>
                <w:iCs/>
                <w:sz w:val="15"/>
                <w:szCs w:val="15"/>
                <w:lang w:val="sr-Cyrl-RS" w:eastAsia="sr-Latn-RS"/>
              </w:rPr>
              <w:t>СТАРОЗАПОСЛЕНИ</w:t>
            </w:r>
          </w:p>
        </w:tc>
        <w:tc>
          <w:tcPr>
            <w:tcW w:w="1223"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572F76" w:rsidRPr="00FA2B15" w:rsidRDefault="00572F76" w:rsidP="00FF6564">
            <w:pPr>
              <w:jc w:val="center"/>
              <w:rPr>
                <w:rFonts w:cs="Arial"/>
                <w:b/>
                <w:iCs/>
                <w:sz w:val="15"/>
                <w:szCs w:val="15"/>
                <w:lang w:val="sr-Cyrl-RS" w:eastAsia="sr-Latn-RS"/>
              </w:rPr>
            </w:pPr>
            <w:r w:rsidRPr="00FA2B15">
              <w:rPr>
                <w:rFonts w:cs="Arial"/>
                <w:b/>
                <w:iCs/>
                <w:sz w:val="15"/>
                <w:szCs w:val="15"/>
                <w:lang w:val="sr-Cyrl-RS" w:eastAsia="sr-Latn-RS"/>
              </w:rPr>
              <w:t>НОВОЗАПОСЛЕНИ</w:t>
            </w:r>
          </w:p>
        </w:tc>
        <w:tc>
          <w:tcPr>
            <w:tcW w:w="853" w:type="pct"/>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572F76" w:rsidRPr="00FA2B15" w:rsidRDefault="00572F76" w:rsidP="00FF6564">
            <w:pPr>
              <w:jc w:val="center"/>
              <w:rPr>
                <w:rFonts w:cs="Arial"/>
                <w:b/>
                <w:iCs/>
                <w:sz w:val="15"/>
                <w:szCs w:val="15"/>
                <w:lang w:val="sr-Cyrl-RS" w:eastAsia="sr-Latn-RS"/>
              </w:rPr>
            </w:pPr>
            <w:r w:rsidRPr="00FA2B15">
              <w:rPr>
                <w:rFonts w:cs="Arial"/>
                <w:b/>
                <w:iCs/>
                <w:sz w:val="15"/>
                <w:szCs w:val="15"/>
                <w:lang w:val="sr-Cyrl-RS" w:eastAsia="sr-Latn-RS"/>
              </w:rPr>
              <w:t>ПОСЛОВОДСТВО</w:t>
            </w:r>
          </w:p>
        </w:tc>
      </w:tr>
      <w:tr w:rsidR="00572F76" w:rsidRPr="00FA2B15" w:rsidTr="00C40794">
        <w:trPr>
          <w:trHeight w:val="491"/>
        </w:trPr>
        <w:tc>
          <w:tcPr>
            <w:tcW w:w="400" w:type="pct"/>
            <w:vMerge/>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253" w:type="pct"/>
            <w:vMerge w:val="restart"/>
            <w:tcBorders>
              <w:top w:val="nil"/>
              <w:left w:val="single" w:sz="8" w:space="0" w:color="auto"/>
              <w:bottom w:val="nil"/>
              <w:right w:val="single" w:sz="4"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590"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572F76" w:rsidRPr="00906FB9" w:rsidRDefault="00572F76"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418" w:type="pct"/>
            <w:vMerge w:val="restart"/>
            <w:tcBorders>
              <w:top w:val="nil"/>
              <w:left w:val="single" w:sz="4" w:space="0" w:color="auto"/>
              <w:bottom w:val="single" w:sz="4" w:space="0" w:color="000000"/>
              <w:right w:val="single" w:sz="8"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c>
          <w:tcPr>
            <w:tcW w:w="253" w:type="pct"/>
            <w:vMerge w:val="restart"/>
            <w:tcBorders>
              <w:top w:val="nil"/>
              <w:left w:val="single" w:sz="8" w:space="0" w:color="auto"/>
              <w:bottom w:val="single" w:sz="4" w:space="0" w:color="000000"/>
              <w:right w:val="single" w:sz="4"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590"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572F76" w:rsidRPr="00906FB9" w:rsidRDefault="00572F76"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418" w:type="pct"/>
            <w:vMerge w:val="restart"/>
            <w:tcBorders>
              <w:top w:val="nil"/>
              <w:left w:val="single" w:sz="4" w:space="0" w:color="auto"/>
              <w:bottom w:val="single" w:sz="4" w:space="0" w:color="000000"/>
              <w:right w:val="single" w:sz="8"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c>
          <w:tcPr>
            <w:tcW w:w="253" w:type="pct"/>
            <w:vMerge w:val="restart"/>
            <w:tcBorders>
              <w:top w:val="nil"/>
              <w:left w:val="single" w:sz="8" w:space="0" w:color="auto"/>
              <w:bottom w:val="single" w:sz="4" w:space="0" w:color="000000"/>
              <w:right w:val="single" w:sz="2"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552" w:type="pct"/>
            <w:vMerge w:val="restart"/>
            <w:tcBorders>
              <w:top w:val="nil"/>
              <w:left w:val="single" w:sz="2" w:space="0" w:color="auto"/>
              <w:bottom w:val="single" w:sz="4" w:space="0" w:color="000000"/>
              <w:right w:val="single" w:sz="4" w:space="0" w:color="auto"/>
            </w:tcBorders>
            <w:shd w:val="clear" w:color="auto" w:fill="F2F2F2" w:themeFill="background1" w:themeFillShade="F2"/>
            <w:vAlign w:val="center"/>
            <w:hideMark/>
          </w:tcPr>
          <w:p w:rsidR="00572F76" w:rsidRPr="00906FB9" w:rsidRDefault="00572F76"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418" w:type="pct"/>
            <w:vMerge w:val="restart"/>
            <w:tcBorders>
              <w:top w:val="nil"/>
              <w:left w:val="single" w:sz="4" w:space="0" w:color="auto"/>
              <w:bottom w:val="single" w:sz="4" w:space="0" w:color="000000"/>
              <w:right w:val="single" w:sz="8"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c>
          <w:tcPr>
            <w:tcW w:w="253" w:type="pct"/>
            <w:vMerge w:val="restart"/>
            <w:tcBorders>
              <w:top w:val="nil"/>
              <w:left w:val="single" w:sz="8" w:space="0" w:color="auto"/>
              <w:bottom w:val="single" w:sz="4" w:space="0" w:color="000000"/>
              <w:right w:val="single" w:sz="4"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34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572F76" w:rsidRPr="00906FB9" w:rsidRDefault="00572F76"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253" w:type="pct"/>
            <w:vMerge w:val="restart"/>
            <w:tcBorders>
              <w:top w:val="nil"/>
              <w:left w:val="single" w:sz="4" w:space="0" w:color="auto"/>
              <w:bottom w:val="single" w:sz="4" w:space="0" w:color="000000"/>
              <w:right w:val="single" w:sz="8" w:space="0" w:color="auto"/>
            </w:tcBorders>
            <w:shd w:val="clear" w:color="auto" w:fill="F2F2F2" w:themeFill="background1" w:themeFillShade="F2"/>
            <w:textDirection w:val="btLr"/>
            <w:vAlign w:val="center"/>
            <w:hideMark/>
          </w:tcPr>
          <w:p w:rsidR="00572F76" w:rsidRPr="00906FB9" w:rsidRDefault="00572F76"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r>
      <w:tr w:rsidR="00572F76" w:rsidRPr="00FA2B15" w:rsidTr="00C40794">
        <w:trPr>
          <w:trHeight w:val="1152"/>
        </w:trPr>
        <w:tc>
          <w:tcPr>
            <w:tcW w:w="400" w:type="pct"/>
            <w:vMerge/>
            <w:tcBorders>
              <w:top w:val="single" w:sz="4" w:space="0" w:color="auto"/>
              <w:left w:val="single" w:sz="8" w:space="0" w:color="auto"/>
              <w:bottom w:val="single" w:sz="2" w:space="0" w:color="auto"/>
              <w:right w:val="single" w:sz="8"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253" w:type="pct"/>
            <w:vMerge/>
            <w:tcBorders>
              <w:top w:val="nil"/>
              <w:left w:val="single" w:sz="8"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590" w:type="pct"/>
            <w:vMerge/>
            <w:tcBorders>
              <w:top w:val="nil"/>
              <w:left w:val="single" w:sz="4"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418" w:type="pct"/>
            <w:vMerge/>
            <w:tcBorders>
              <w:top w:val="nil"/>
              <w:left w:val="single" w:sz="4" w:space="0" w:color="auto"/>
              <w:bottom w:val="single" w:sz="2" w:space="0" w:color="auto"/>
              <w:right w:val="single" w:sz="8"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253" w:type="pct"/>
            <w:vMerge/>
            <w:tcBorders>
              <w:top w:val="nil"/>
              <w:left w:val="single" w:sz="8"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590" w:type="pct"/>
            <w:vMerge/>
            <w:tcBorders>
              <w:top w:val="nil"/>
              <w:left w:val="single" w:sz="4"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418" w:type="pct"/>
            <w:vMerge/>
            <w:tcBorders>
              <w:top w:val="nil"/>
              <w:left w:val="single" w:sz="4" w:space="0" w:color="auto"/>
              <w:bottom w:val="single" w:sz="2" w:space="0" w:color="auto"/>
              <w:right w:val="single" w:sz="8"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253" w:type="pct"/>
            <w:vMerge/>
            <w:tcBorders>
              <w:top w:val="nil"/>
              <w:left w:val="single" w:sz="8" w:space="0" w:color="auto"/>
              <w:bottom w:val="single" w:sz="2" w:space="0" w:color="auto"/>
              <w:right w:val="single" w:sz="2"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552" w:type="pct"/>
            <w:vMerge/>
            <w:tcBorders>
              <w:top w:val="nil"/>
              <w:left w:val="single" w:sz="2"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418" w:type="pct"/>
            <w:vMerge/>
            <w:tcBorders>
              <w:top w:val="nil"/>
              <w:left w:val="single" w:sz="4" w:space="0" w:color="auto"/>
              <w:bottom w:val="single" w:sz="2" w:space="0" w:color="auto"/>
              <w:right w:val="single" w:sz="8"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253" w:type="pct"/>
            <w:vMerge/>
            <w:tcBorders>
              <w:top w:val="nil"/>
              <w:left w:val="single" w:sz="8"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347" w:type="pct"/>
            <w:vMerge/>
            <w:tcBorders>
              <w:top w:val="nil"/>
              <w:left w:val="single" w:sz="4" w:space="0" w:color="auto"/>
              <w:bottom w:val="single" w:sz="2" w:space="0" w:color="auto"/>
              <w:right w:val="single" w:sz="4"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c>
          <w:tcPr>
            <w:tcW w:w="253" w:type="pct"/>
            <w:vMerge/>
            <w:tcBorders>
              <w:top w:val="nil"/>
              <w:left w:val="single" w:sz="4" w:space="0" w:color="auto"/>
              <w:bottom w:val="single" w:sz="2" w:space="0" w:color="auto"/>
              <w:right w:val="single" w:sz="8" w:space="0" w:color="auto"/>
            </w:tcBorders>
            <w:shd w:val="clear" w:color="auto" w:fill="F2F2F2" w:themeFill="background1" w:themeFillShade="F2"/>
            <w:vAlign w:val="center"/>
            <w:hideMark/>
          </w:tcPr>
          <w:p w:rsidR="00572F76" w:rsidRPr="00FA2B15" w:rsidRDefault="00572F76" w:rsidP="00FF6564">
            <w:pPr>
              <w:jc w:val="left"/>
              <w:rPr>
                <w:rFonts w:cs="Arial"/>
                <w:sz w:val="15"/>
                <w:szCs w:val="15"/>
                <w:lang w:val="sr-Cyrl-RS" w:eastAsia="sr-Latn-RS"/>
              </w:rPr>
            </w:pPr>
          </w:p>
        </w:tc>
      </w:tr>
      <w:tr w:rsidR="00572F76" w:rsidRPr="00FA2B15" w:rsidTr="00C40794">
        <w:trPr>
          <w:trHeight w:hRule="exact" w:val="407"/>
        </w:trPr>
        <w:tc>
          <w:tcPr>
            <w:tcW w:w="400" w:type="pct"/>
            <w:tcBorders>
              <w:top w:val="single"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I</w:t>
            </w:r>
          </w:p>
        </w:tc>
        <w:tc>
          <w:tcPr>
            <w:tcW w:w="253" w:type="pct"/>
            <w:tcBorders>
              <w:top w:val="single"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468</w:t>
            </w:r>
          </w:p>
        </w:tc>
        <w:tc>
          <w:tcPr>
            <w:tcW w:w="590" w:type="pct"/>
            <w:tcBorders>
              <w:top w:val="single"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40.814.260,00</w:t>
            </w:r>
          </w:p>
        </w:tc>
        <w:tc>
          <w:tcPr>
            <w:tcW w:w="418" w:type="pct"/>
            <w:tcBorders>
              <w:top w:val="single"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87.210</w:t>
            </w:r>
          </w:p>
        </w:tc>
        <w:tc>
          <w:tcPr>
            <w:tcW w:w="253" w:type="pct"/>
            <w:tcBorders>
              <w:top w:val="single"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468</w:t>
            </w:r>
          </w:p>
        </w:tc>
        <w:tc>
          <w:tcPr>
            <w:tcW w:w="590" w:type="pct"/>
            <w:tcBorders>
              <w:top w:val="single"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40.814.260,00</w:t>
            </w:r>
          </w:p>
        </w:tc>
        <w:tc>
          <w:tcPr>
            <w:tcW w:w="418" w:type="pct"/>
            <w:tcBorders>
              <w:top w:val="single"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87.210</w:t>
            </w:r>
          </w:p>
        </w:tc>
        <w:tc>
          <w:tcPr>
            <w:tcW w:w="253" w:type="pct"/>
            <w:tcBorders>
              <w:top w:val="single"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0</w:t>
            </w:r>
          </w:p>
        </w:tc>
        <w:tc>
          <w:tcPr>
            <w:tcW w:w="552" w:type="pct"/>
            <w:tcBorders>
              <w:top w:val="single"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0,00</w:t>
            </w:r>
          </w:p>
        </w:tc>
        <w:tc>
          <w:tcPr>
            <w:tcW w:w="418" w:type="pct"/>
            <w:tcBorders>
              <w:top w:val="single"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0</w:t>
            </w:r>
          </w:p>
        </w:tc>
        <w:tc>
          <w:tcPr>
            <w:tcW w:w="253" w:type="pct"/>
            <w:tcBorders>
              <w:top w:val="single"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single"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single"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40"/>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II</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478</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41.331.404,00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86.467</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469</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40.814.264,00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87.024</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9</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517.140,00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57.460</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18"/>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III</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475</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41.541.305,00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87.455</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466</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40.814.265,00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87.584</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9</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727.040,00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80.782</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25"/>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IV</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477</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41.748.870,00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87.524</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464</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40.812.618,00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87.958</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13</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936.252,00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72.019</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31"/>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V</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473</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41.857.918,00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88.495</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460</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40.814.215,00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88.727</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13</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1.043.703,00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80.285</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22"/>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VI</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474</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41.824.115,00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88.237</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458</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40.600.847,00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88.648</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16</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1.223.268,00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76.454</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14"/>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VII</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473</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41.989.640,00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88.773</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457</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40.709.669,00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89.080</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16</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1.279.971,00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79.998</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293"/>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VIII</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473</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41.989.594,00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88.773</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454</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40.442.420,00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89.080</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19</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1.547.174,00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81.430</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10"/>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IX</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476</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41.989.655,00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88.214</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453</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40.163.377,00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88.661</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23</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1.826.278,00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79.403</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30"/>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X</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478</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41.989.615,00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87.844</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453</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40.051.316,00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88.414</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25</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1.938.299,00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77.532</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FA2B15" w:rsidTr="00C40794">
        <w:trPr>
          <w:trHeight w:hRule="exact" w:val="423"/>
        </w:trPr>
        <w:tc>
          <w:tcPr>
            <w:tcW w:w="400" w:type="pct"/>
            <w:tcBorders>
              <w:top w:val="dotted" w:sz="2" w:space="0" w:color="auto"/>
              <w:left w:val="single" w:sz="8" w:space="0" w:color="auto"/>
              <w:bottom w:val="dotted"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XI</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480</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41.989.604,00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87.478</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452</w:t>
            </w:r>
          </w:p>
        </w:tc>
        <w:tc>
          <w:tcPr>
            <w:tcW w:w="590" w:type="pct"/>
            <w:tcBorders>
              <w:top w:val="dotted" w:sz="2" w:space="0" w:color="auto"/>
              <w:left w:val="nil"/>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39.819.222,00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88.096</w:t>
            </w:r>
          </w:p>
        </w:tc>
        <w:tc>
          <w:tcPr>
            <w:tcW w:w="253" w:type="pct"/>
            <w:tcBorders>
              <w:top w:val="dotted" w:sz="2" w:space="0" w:color="auto"/>
              <w:left w:val="single" w:sz="8" w:space="0" w:color="auto"/>
              <w:bottom w:val="dotted" w:sz="2" w:space="0" w:color="auto"/>
              <w:right w:val="single" w:sz="2" w:space="0" w:color="auto"/>
            </w:tcBorders>
            <w:shd w:val="clear" w:color="auto" w:fill="auto"/>
            <w:noWrap/>
            <w:vAlign w:val="bottom"/>
          </w:tcPr>
          <w:p w:rsidR="00572F76" w:rsidRPr="007C0F43" w:rsidRDefault="00572F76" w:rsidP="00FF6564">
            <w:pPr>
              <w:jc w:val="center"/>
              <w:rPr>
                <w:rFonts w:cs="Arial"/>
                <w:sz w:val="15"/>
                <w:szCs w:val="15"/>
                <w:lang w:val="sr-Cyrl-RS" w:eastAsia="sr-Latn-RS"/>
              </w:rPr>
            </w:pPr>
            <w:r w:rsidRPr="007C0F43">
              <w:rPr>
                <w:rFonts w:cs="Arial"/>
                <w:sz w:val="15"/>
                <w:szCs w:val="15"/>
                <w:lang w:val="sr-Cyrl-RS" w:eastAsia="sr-Latn-RS"/>
              </w:rPr>
              <w:t>28</w:t>
            </w:r>
          </w:p>
        </w:tc>
        <w:tc>
          <w:tcPr>
            <w:tcW w:w="552" w:type="pct"/>
            <w:tcBorders>
              <w:top w:val="dotted" w:sz="2" w:space="0" w:color="auto"/>
              <w:left w:val="single" w:sz="2" w:space="0" w:color="auto"/>
              <w:bottom w:val="dotted" w:sz="2" w:space="0" w:color="auto"/>
              <w:right w:val="single" w:sz="4"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2.170.382,00</w:t>
            </w:r>
          </w:p>
        </w:tc>
        <w:tc>
          <w:tcPr>
            <w:tcW w:w="418" w:type="pct"/>
            <w:tcBorders>
              <w:top w:val="dotted" w:sz="2" w:space="0" w:color="auto"/>
              <w:left w:val="nil"/>
              <w:bottom w:val="dotted" w:sz="2" w:space="0" w:color="auto"/>
              <w:right w:val="single" w:sz="8" w:space="0" w:color="auto"/>
            </w:tcBorders>
            <w:shd w:val="clear" w:color="auto" w:fill="auto"/>
            <w:noWrap/>
            <w:vAlign w:val="bottom"/>
          </w:tcPr>
          <w:p w:rsidR="00572F76" w:rsidRPr="007C0F43" w:rsidRDefault="00572F76" w:rsidP="00FF6564">
            <w:pPr>
              <w:jc w:val="right"/>
              <w:rPr>
                <w:rFonts w:cs="Arial"/>
                <w:sz w:val="15"/>
                <w:szCs w:val="15"/>
                <w:lang w:val="sr-Cyrl-RS" w:eastAsia="sr-Latn-RS"/>
              </w:rPr>
            </w:pPr>
            <w:r w:rsidRPr="007C0F43">
              <w:rPr>
                <w:rFonts w:cs="Arial"/>
                <w:sz w:val="15"/>
                <w:szCs w:val="15"/>
                <w:lang w:val="sr-Cyrl-RS" w:eastAsia="sr-Latn-RS"/>
              </w:rPr>
              <w:t>77.514</w:t>
            </w:r>
          </w:p>
        </w:tc>
        <w:tc>
          <w:tcPr>
            <w:tcW w:w="253" w:type="pct"/>
            <w:tcBorders>
              <w:top w:val="dotted" w:sz="2" w:space="0" w:color="auto"/>
              <w:left w:val="single" w:sz="8" w:space="0" w:color="auto"/>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347" w:type="pct"/>
            <w:tcBorders>
              <w:top w:val="dotted" w:sz="2" w:space="0" w:color="auto"/>
              <w:left w:val="nil"/>
              <w:bottom w:val="dotted" w:sz="2" w:space="0" w:color="auto"/>
              <w:right w:val="single" w:sz="4" w:space="0" w:color="auto"/>
            </w:tcBorders>
            <w:shd w:val="clear" w:color="auto" w:fill="auto"/>
            <w:noWrap/>
            <w:vAlign w:val="center"/>
          </w:tcPr>
          <w:p w:rsidR="00572F76" w:rsidRPr="005E3F7F" w:rsidRDefault="00572F76" w:rsidP="00FF6564">
            <w:pPr>
              <w:jc w:val="center"/>
              <w:rPr>
                <w:rFonts w:cs="Arial"/>
                <w:sz w:val="15"/>
                <w:szCs w:val="15"/>
                <w:lang w:val="sr-Cyrl-RS" w:eastAsia="sr-Latn-RS"/>
              </w:rPr>
            </w:pPr>
            <w:r w:rsidRPr="005E3F7F">
              <w:rPr>
                <w:rFonts w:cs="Arial"/>
                <w:sz w:val="15"/>
                <w:szCs w:val="15"/>
                <w:lang w:val="sr-Cyrl-RS" w:eastAsia="sr-Latn-RS"/>
              </w:rPr>
              <w:t>0</w:t>
            </w:r>
          </w:p>
        </w:tc>
        <w:tc>
          <w:tcPr>
            <w:tcW w:w="253" w:type="pct"/>
            <w:tcBorders>
              <w:top w:val="dotted" w:sz="2" w:space="0" w:color="auto"/>
              <w:left w:val="nil"/>
              <w:bottom w:val="dotted" w:sz="2" w:space="0" w:color="auto"/>
              <w:right w:val="single" w:sz="8" w:space="0" w:color="auto"/>
            </w:tcBorders>
            <w:shd w:val="clear" w:color="auto" w:fill="auto"/>
            <w:noWrap/>
            <w:vAlign w:val="bottom"/>
          </w:tcPr>
          <w:p w:rsidR="00572F76" w:rsidRPr="005E3F7F" w:rsidRDefault="00572F76" w:rsidP="00FF6564">
            <w:pPr>
              <w:jc w:val="right"/>
              <w:rPr>
                <w:rFonts w:cs="Arial"/>
                <w:sz w:val="15"/>
                <w:szCs w:val="15"/>
                <w:lang w:val="sr-Cyrl-RS" w:eastAsia="sr-Latn-RS"/>
              </w:rPr>
            </w:pPr>
            <w:r w:rsidRPr="005E3F7F">
              <w:rPr>
                <w:rFonts w:cs="Arial"/>
                <w:sz w:val="15"/>
                <w:szCs w:val="15"/>
                <w:lang w:val="sr-Cyrl-RS" w:eastAsia="sr-Latn-RS"/>
              </w:rPr>
              <w:t>0</w:t>
            </w:r>
          </w:p>
        </w:tc>
      </w:tr>
      <w:tr w:rsidR="00572F76" w:rsidRPr="00906FB9" w:rsidTr="00C40794">
        <w:trPr>
          <w:trHeight w:hRule="exact" w:val="415"/>
        </w:trPr>
        <w:tc>
          <w:tcPr>
            <w:tcW w:w="400" w:type="pct"/>
            <w:tcBorders>
              <w:top w:val="dotted" w:sz="2" w:space="0" w:color="auto"/>
              <w:left w:val="single" w:sz="8" w:space="0" w:color="auto"/>
              <w:bottom w:val="single" w:sz="2" w:space="0" w:color="auto"/>
              <w:right w:val="single" w:sz="8" w:space="0" w:color="auto"/>
            </w:tcBorders>
            <w:shd w:val="clear" w:color="auto" w:fill="F2F2F2" w:themeFill="background1" w:themeFillShade="F2"/>
            <w:noWrap/>
            <w:vAlign w:val="center"/>
            <w:hideMark/>
          </w:tcPr>
          <w:p w:rsidR="00572F76" w:rsidRPr="00FA2B15" w:rsidRDefault="00572F76" w:rsidP="00FF6564">
            <w:pPr>
              <w:jc w:val="center"/>
              <w:rPr>
                <w:rFonts w:cs="Arial"/>
                <w:sz w:val="15"/>
                <w:szCs w:val="15"/>
                <w:lang w:val="sr-Cyrl-RS" w:eastAsia="sr-Latn-RS"/>
              </w:rPr>
            </w:pPr>
            <w:r w:rsidRPr="00FA2B15">
              <w:rPr>
                <w:rFonts w:cs="Arial"/>
                <w:sz w:val="15"/>
                <w:szCs w:val="15"/>
                <w:lang w:val="sr-Cyrl-RS" w:eastAsia="sr-Latn-RS"/>
              </w:rPr>
              <w:t>XII</w:t>
            </w:r>
            <w:r>
              <w:rPr>
                <w:rFonts w:cs="Arial"/>
                <w:sz w:val="15"/>
                <w:szCs w:val="15"/>
                <w:lang w:val="sr-Cyrl-RS" w:eastAsia="sr-Latn-RS"/>
              </w:rPr>
              <w:t>*</w:t>
            </w:r>
          </w:p>
        </w:tc>
        <w:tc>
          <w:tcPr>
            <w:tcW w:w="253" w:type="pct"/>
            <w:tcBorders>
              <w:top w:val="dotted" w:sz="2" w:space="0" w:color="auto"/>
              <w:left w:val="single" w:sz="8" w:space="0" w:color="auto"/>
              <w:bottom w:val="single" w:sz="2" w:space="0" w:color="auto"/>
              <w:right w:val="single" w:sz="4" w:space="0" w:color="auto"/>
            </w:tcBorders>
            <w:shd w:val="clear" w:color="auto" w:fill="auto"/>
            <w:noWrap/>
            <w:vAlign w:val="bottom"/>
          </w:tcPr>
          <w:p w:rsidR="00572F76" w:rsidRPr="00906FB9" w:rsidRDefault="00572F76" w:rsidP="00FF6564">
            <w:pPr>
              <w:jc w:val="center"/>
              <w:rPr>
                <w:rFonts w:cs="Arial"/>
                <w:color w:val="C00000"/>
                <w:sz w:val="15"/>
                <w:szCs w:val="15"/>
                <w:lang w:val="sr-Cyrl-RS" w:eastAsia="sr-Latn-RS"/>
              </w:rPr>
            </w:pPr>
            <w:r w:rsidRPr="00906FB9">
              <w:rPr>
                <w:rFonts w:cs="Arial"/>
                <w:color w:val="C00000"/>
                <w:sz w:val="15"/>
                <w:szCs w:val="15"/>
                <w:lang w:val="sr-Cyrl-RS" w:eastAsia="sr-Latn-RS"/>
              </w:rPr>
              <w:t>476</w:t>
            </w:r>
          </w:p>
        </w:tc>
        <w:tc>
          <w:tcPr>
            <w:tcW w:w="590" w:type="pct"/>
            <w:tcBorders>
              <w:top w:val="dotted" w:sz="2" w:space="0" w:color="auto"/>
              <w:left w:val="nil"/>
              <w:bottom w:val="single" w:sz="2" w:space="0" w:color="auto"/>
              <w:right w:val="single" w:sz="4"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41.989.658,47</w:t>
            </w:r>
          </w:p>
        </w:tc>
        <w:tc>
          <w:tcPr>
            <w:tcW w:w="418" w:type="pct"/>
            <w:tcBorders>
              <w:top w:val="dotted" w:sz="2" w:space="0" w:color="auto"/>
              <w:left w:val="nil"/>
              <w:bottom w:val="single" w:sz="2" w:space="0" w:color="auto"/>
              <w:right w:val="single" w:sz="8"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88.214</w:t>
            </w:r>
          </w:p>
        </w:tc>
        <w:tc>
          <w:tcPr>
            <w:tcW w:w="253" w:type="pct"/>
            <w:tcBorders>
              <w:top w:val="dotted" w:sz="2" w:space="0" w:color="auto"/>
              <w:left w:val="single" w:sz="8" w:space="0" w:color="auto"/>
              <w:bottom w:val="single" w:sz="2" w:space="0" w:color="auto"/>
              <w:right w:val="single" w:sz="4" w:space="0" w:color="auto"/>
            </w:tcBorders>
            <w:shd w:val="clear" w:color="auto" w:fill="auto"/>
            <w:noWrap/>
            <w:vAlign w:val="bottom"/>
          </w:tcPr>
          <w:p w:rsidR="00572F76" w:rsidRPr="00906FB9" w:rsidRDefault="00572F76" w:rsidP="00FF6564">
            <w:pPr>
              <w:jc w:val="center"/>
              <w:rPr>
                <w:rFonts w:cs="Arial"/>
                <w:color w:val="C00000"/>
                <w:sz w:val="15"/>
                <w:szCs w:val="15"/>
                <w:lang w:val="sr-Cyrl-RS" w:eastAsia="sr-Latn-RS"/>
              </w:rPr>
            </w:pPr>
            <w:r w:rsidRPr="00906FB9">
              <w:rPr>
                <w:rFonts w:cs="Arial"/>
                <w:color w:val="C00000"/>
                <w:sz w:val="15"/>
                <w:szCs w:val="15"/>
                <w:lang w:val="sr-Cyrl-RS" w:eastAsia="sr-Latn-RS"/>
              </w:rPr>
              <w:t>444</w:t>
            </w:r>
          </w:p>
        </w:tc>
        <w:tc>
          <w:tcPr>
            <w:tcW w:w="590" w:type="pct"/>
            <w:tcBorders>
              <w:top w:val="dotted" w:sz="2" w:space="0" w:color="auto"/>
              <w:left w:val="nil"/>
              <w:bottom w:val="single" w:sz="2" w:space="0" w:color="auto"/>
              <w:right w:val="single" w:sz="4"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39.903.234,00</w:t>
            </w:r>
          </w:p>
        </w:tc>
        <w:tc>
          <w:tcPr>
            <w:tcW w:w="418" w:type="pct"/>
            <w:tcBorders>
              <w:top w:val="dotted" w:sz="2" w:space="0" w:color="auto"/>
              <w:left w:val="nil"/>
              <w:bottom w:val="single" w:sz="2" w:space="0" w:color="auto"/>
              <w:right w:val="single" w:sz="8"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89.872</w:t>
            </w:r>
          </w:p>
        </w:tc>
        <w:tc>
          <w:tcPr>
            <w:tcW w:w="253" w:type="pct"/>
            <w:tcBorders>
              <w:top w:val="dotted" w:sz="2" w:space="0" w:color="auto"/>
              <w:left w:val="single" w:sz="8" w:space="0" w:color="auto"/>
              <w:bottom w:val="single" w:sz="2" w:space="0" w:color="auto"/>
              <w:right w:val="single" w:sz="2" w:space="0" w:color="auto"/>
            </w:tcBorders>
            <w:shd w:val="clear" w:color="auto" w:fill="auto"/>
            <w:noWrap/>
            <w:vAlign w:val="bottom"/>
          </w:tcPr>
          <w:p w:rsidR="00572F76" w:rsidRPr="00906FB9" w:rsidRDefault="00572F76" w:rsidP="00FF6564">
            <w:pPr>
              <w:jc w:val="center"/>
              <w:rPr>
                <w:rFonts w:cs="Arial"/>
                <w:color w:val="C00000"/>
                <w:sz w:val="15"/>
                <w:szCs w:val="15"/>
                <w:lang w:val="sr-Cyrl-RS" w:eastAsia="sr-Latn-RS"/>
              </w:rPr>
            </w:pPr>
            <w:r w:rsidRPr="00906FB9">
              <w:rPr>
                <w:rFonts w:cs="Arial"/>
                <w:color w:val="C00000"/>
                <w:sz w:val="15"/>
                <w:szCs w:val="15"/>
                <w:lang w:val="sr-Cyrl-RS" w:eastAsia="sr-Latn-RS"/>
              </w:rPr>
              <w:t>32</w:t>
            </w:r>
          </w:p>
        </w:tc>
        <w:tc>
          <w:tcPr>
            <w:tcW w:w="552" w:type="pct"/>
            <w:tcBorders>
              <w:top w:val="dotted" w:sz="2" w:space="0" w:color="auto"/>
              <w:left w:val="single" w:sz="2" w:space="0" w:color="auto"/>
              <w:bottom w:val="single" w:sz="2" w:space="0" w:color="auto"/>
              <w:right w:val="single" w:sz="4"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2.086.424,00</w:t>
            </w:r>
          </w:p>
        </w:tc>
        <w:tc>
          <w:tcPr>
            <w:tcW w:w="418" w:type="pct"/>
            <w:tcBorders>
              <w:top w:val="dotted" w:sz="2" w:space="0" w:color="auto"/>
              <w:left w:val="nil"/>
              <w:bottom w:val="single" w:sz="2" w:space="0" w:color="auto"/>
              <w:right w:val="single" w:sz="8"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65.201</w:t>
            </w:r>
          </w:p>
        </w:tc>
        <w:tc>
          <w:tcPr>
            <w:tcW w:w="253" w:type="pct"/>
            <w:tcBorders>
              <w:top w:val="dotted" w:sz="2" w:space="0" w:color="auto"/>
              <w:left w:val="single" w:sz="8" w:space="0" w:color="auto"/>
              <w:bottom w:val="single" w:sz="2" w:space="0" w:color="auto"/>
              <w:right w:val="single" w:sz="4" w:space="0" w:color="auto"/>
            </w:tcBorders>
            <w:shd w:val="clear" w:color="auto" w:fill="auto"/>
            <w:noWrap/>
            <w:vAlign w:val="center"/>
          </w:tcPr>
          <w:p w:rsidR="00572F76" w:rsidRPr="00906FB9" w:rsidRDefault="00572F76" w:rsidP="00FF6564">
            <w:pPr>
              <w:jc w:val="center"/>
              <w:rPr>
                <w:rFonts w:cs="Arial"/>
                <w:color w:val="C00000"/>
                <w:sz w:val="15"/>
                <w:szCs w:val="15"/>
                <w:lang w:val="sr-Cyrl-RS" w:eastAsia="sr-Latn-RS"/>
              </w:rPr>
            </w:pPr>
            <w:r w:rsidRPr="00906FB9">
              <w:rPr>
                <w:rFonts w:cs="Arial"/>
                <w:color w:val="C00000"/>
                <w:sz w:val="15"/>
                <w:szCs w:val="15"/>
                <w:lang w:val="sr-Cyrl-RS" w:eastAsia="sr-Latn-RS"/>
              </w:rPr>
              <w:t>0</w:t>
            </w:r>
          </w:p>
        </w:tc>
        <w:tc>
          <w:tcPr>
            <w:tcW w:w="347" w:type="pct"/>
            <w:tcBorders>
              <w:top w:val="dotted" w:sz="2" w:space="0" w:color="auto"/>
              <w:left w:val="nil"/>
              <w:bottom w:val="single" w:sz="2" w:space="0" w:color="auto"/>
              <w:right w:val="single" w:sz="4" w:space="0" w:color="auto"/>
            </w:tcBorders>
            <w:shd w:val="clear" w:color="auto" w:fill="auto"/>
            <w:noWrap/>
            <w:vAlign w:val="center"/>
          </w:tcPr>
          <w:p w:rsidR="00572F76" w:rsidRPr="00906FB9" w:rsidRDefault="00572F76" w:rsidP="00FF6564">
            <w:pPr>
              <w:jc w:val="center"/>
              <w:rPr>
                <w:rFonts w:cs="Arial"/>
                <w:color w:val="C00000"/>
                <w:sz w:val="15"/>
                <w:szCs w:val="15"/>
                <w:lang w:val="sr-Cyrl-RS" w:eastAsia="sr-Latn-RS"/>
              </w:rPr>
            </w:pPr>
            <w:r w:rsidRPr="00906FB9">
              <w:rPr>
                <w:rFonts w:cs="Arial"/>
                <w:color w:val="C00000"/>
                <w:sz w:val="15"/>
                <w:szCs w:val="15"/>
                <w:lang w:val="sr-Cyrl-RS" w:eastAsia="sr-Latn-RS"/>
              </w:rPr>
              <w:t>0</w:t>
            </w:r>
          </w:p>
        </w:tc>
        <w:tc>
          <w:tcPr>
            <w:tcW w:w="253" w:type="pct"/>
            <w:tcBorders>
              <w:top w:val="dotted" w:sz="2" w:space="0" w:color="auto"/>
              <w:left w:val="nil"/>
              <w:bottom w:val="single" w:sz="2" w:space="0" w:color="auto"/>
              <w:right w:val="single" w:sz="8" w:space="0" w:color="auto"/>
            </w:tcBorders>
            <w:shd w:val="clear" w:color="auto" w:fill="auto"/>
            <w:noWrap/>
            <w:vAlign w:val="bottom"/>
          </w:tcPr>
          <w:p w:rsidR="00572F76" w:rsidRPr="00906FB9" w:rsidRDefault="00572F76" w:rsidP="00FF6564">
            <w:pPr>
              <w:jc w:val="right"/>
              <w:rPr>
                <w:rFonts w:cs="Arial"/>
                <w:color w:val="C00000"/>
                <w:sz w:val="15"/>
                <w:szCs w:val="15"/>
                <w:lang w:val="sr-Cyrl-RS" w:eastAsia="sr-Latn-RS"/>
              </w:rPr>
            </w:pPr>
            <w:r w:rsidRPr="00906FB9">
              <w:rPr>
                <w:rFonts w:cs="Arial"/>
                <w:color w:val="C00000"/>
                <w:sz w:val="15"/>
                <w:szCs w:val="15"/>
                <w:lang w:val="sr-Cyrl-RS" w:eastAsia="sr-Latn-RS"/>
              </w:rPr>
              <w:t>0</w:t>
            </w:r>
          </w:p>
        </w:tc>
      </w:tr>
      <w:tr w:rsidR="00572F76" w:rsidRPr="00FA2B15" w:rsidTr="00C40794">
        <w:trPr>
          <w:trHeight w:hRule="exact" w:val="434"/>
        </w:trPr>
        <w:tc>
          <w:tcPr>
            <w:tcW w:w="400" w:type="pct"/>
            <w:tcBorders>
              <w:top w:val="single" w:sz="2"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УКУПНО</w:t>
            </w:r>
          </w:p>
        </w:tc>
        <w:tc>
          <w:tcPr>
            <w:tcW w:w="253" w:type="pct"/>
            <w:tcBorders>
              <w:top w:val="single" w:sz="2" w:space="0" w:color="auto"/>
              <w:left w:val="single" w:sz="8" w:space="0" w:color="auto"/>
              <w:bottom w:val="single" w:sz="4" w:space="0" w:color="auto"/>
              <w:right w:val="single" w:sz="4" w:space="0" w:color="auto"/>
            </w:tcBorders>
            <w:shd w:val="clear" w:color="auto" w:fill="auto"/>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471</w:t>
            </w:r>
          </w:p>
        </w:tc>
        <w:tc>
          <w:tcPr>
            <w:tcW w:w="590" w:type="pct"/>
            <w:tcBorders>
              <w:top w:val="single" w:sz="2" w:space="0" w:color="auto"/>
              <w:left w:val="nil"/>
              <w:bottom w:val="single" w:sz="4" w:space="0" w:color="auto"/>
              <w:right w:val="single" w:sz="4"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501.055.638,47</w:t>
            </w:r>
          </w:p>
        </w:tc>
        <w:tc>
          <w:tcPr>
            <w:tcW w:w="418" w:type="pct"/>
            <w:tcBorders>
              <w:top w:val="single" w:sz="2" w:space="0" w:color="auto"/>
              <w:left w:val="nil"/>
              <w:bottom w:val="single" w:sz="4" w:space="0" w:color="auto"/>
              <w:right w:val="single" w:sz="8"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1.054.683</w:t>
            </w:r>
          </w:p>
        </w:tc>
        <w:tc>
          <w:tcPr>
            <w:tcW w:w="253" w:type="pct"/>
            <w:tcBorders>
              <w:top w:val="single" w:sz="2" w:space="0" w:color="auto"/>
              <w:left w:val="single" w:sz="8" w:space="0" w:color="auto"/>
              <w:bottom w:val="single" w:sz="4" w:space="0" w:color="auto"/>
              <w:right w:val="single" w:sz="4" w:space="0" w:color="auto"/>
            </w:tcBorders>
            <w:shd w:val="clear" w:color="auto" w:fill="auto"/>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455</w:t>
            </w:r>
          </w:p>
        </w:tc>
        <w:tc>
          <w:tcPr>
            <w:tcW w:w="590" w:type="pct"/>
            <w:tcBorders>
              <w:top w:val="single" w:sz="2" w:space="0" w:color="auto"/>
              <w:left w:val="nil"/>
              <w:bottom w:val="single" w:sz="4" w:space="0" w:color="auto"/>
              <w:right w:val="single" w:sz="4"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485.759.707,00</w:t>
            </w:r>
          </w:p>
        </w:tc>
        <w:tc>
          <w:tcPr>
            <w:tcW w:w="418" w:type="pct"/>
            <w:tcBorders>
              <w:top w:val="single" w:sz="2" w:space="0" w:color="auto"/>
              <w:left w:val="nil"/>
              <w:bottom w:val="single" w:sz="4" w:space="0" w:color="auto"/>
              <w:right w:val="single" w:sz="8"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1.060.354</w:t>
            </w:r>
          </w:p>
        </w:tc>
        <w:tc>
          <w:tcPr>
            <w:tcW w:w="253" w:type="pct"/>
            <w:tcBorders>
              <w:top w:val="single" w:sz="2" w:space="0" w:color="auto"/>
              <w:left w:val="single" w:sz="8" w:space="0" w:color="auto"/>
              <w:bottom w:val="single" w:sz="4" w:space="0" w:color="auto"/>
              <w:right w:val="single" w:sz="2" w:space="0" w:color="auto"/>
            </w:tcBorders>
            <w:shd w:val="clear" w:color="auto" w:fill="auto"/>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15</w:t>
            </w:r>
          </w:p>
        </w:tc>
        <w:tc>
          <w:tcPr>
            <w:tcW w:w="552"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15.295.931,00</w:t>
            </w:r>
          </w:p>
        </w:tc>
        <w:tc>
          <w:tcPr>
            <w:tcW w:w="418" w:type="pct"/>
            <w:tcBorders>
              <w:top w:val="single" w:sz="2" w:space="0" w:color="auto"/>
              <w:left w:val="nil"/>
              <w:bottom w:val="single" w:sz="4" w:space="0" w:color="auto"/>
              <w:right w:val="single" w:sz="8"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1.019.729</w:t>
            </w:r>
          </w:p>
        </w:tc>
        <w:tc>
          <w:tcPr>
            <w:tcW w:w="253" w:type="pct"/>
            <w:tcBorders>
              <w:top w:val="single" w:sz="2" w:space="0" w:color="auto"/>
              <w:left w:val="single" w:sz="8" w:space="0" w:color="auto"/>
              <w:bottom w:val="single" w:sz="4" w:space="0" w:color="auto"/>
              <w:right w:val="single" w:sz="4" w:space="0" w:color="auto"/>
            </w:tcBorders>
            <w:shd w:val="clear" w:color="auto" w:fill="auto"/>
            <w:noWrap/>
            <w:vAlign w:val="center"/>
            <w:hideMark/>
          </w:tcPr>
          <w:p w:rsidR="00572F76" w:rsidRPr="005E3F7F" w:rsidRDefault="00572F76" w:rsidP="00FF6564">
            <w:pPr>
              <w:jc w:val="center"/>
              <w:rPr>
                <w:rFonts w:cs="Arial"/>
                <w:b/>
                <w:bCs/>
                <w:sz w:val="15"/>
                <w:szCs w:val="15"/>
                <w:lang w:val="sr-Cyrl-RS" w:eastAsia="sr-Latn-RS"/>
              </w:rPr>
            </w:pPr>
            <w:r w:rsidRPr="005E3F7F">
              <w:rPr>
                <w:rFonts w:cs="Arial"/>
                <w:b/>
                <w:bCs/>
                <w:sz w:val="15"/>
                <w:szCs w:val="15"/>
                <w:lang w:val="sr-Cyrl-RS" w:eastAsia="sr-Latn-RS"/>
              </w:rPr>
              <w:t>0</w:t>
            </w:r>
          </w:p>
        </w:tc>
        <w:tc>
          <w:tcPr>
            <w:tcW w:w="347" w:type="pct"/>
            <w:tcBorders>
              <w:top w:val="single" w:sz="2" w:space="0" w:color="auto"/>
              <w:left w:val="nil"/>
              <w:bottom w:val="single" w:sz="4" w:space="0" w:color="auto"/>
              <w:right w:val="single" w:sz="4" w:space="0" w:color="auto"/>
            </w:tcBorders>
            <w:shd w:val="clear" w:color="auto" w:fill="auto"/>
            <w:noWrap/>
            <w:vAlign w:val="center"/>
            <w:hideMark/>
          </w:tcPr>
          <w:p w:rsidR="00572F76" w:rsidRPr="005E3F7F" w:rsidRDefault="00572F76" w:rsidP="00FF6564">
            <w:pPr>
              <w:jc w:val="center"/>
              <w:rPr>
                <w:rFonts w:cs="Arial"/>
                <w:b/>
                <w:bCs/>
                <w:sz w:val="15"/>
                <w:szCs w:val="15"/>
                <w:lang w:val="sr-Cyrl-RS" w:eastAsia="sr-Latn-RS"/>
              </w:rPr>
            </w:pPr>
            <w:r w:rsidRPr="005E3F7F">
              <w:rPr>
                <w:rFonts w:cs="Arial"/>
                <w:b/>
                <w:bCs/>
                <w:sz w:val="15"/>
                <w:szCs w:val="15"/>
                <w:lang w:val="sr-Cyrl-RS" w:eastAsia="sr-Latn-RS"/>
              </w:rPr>
              <w:t>0</w:t>
            </w:r>
          </w:p>
        </w:tc>
        <w:tc>
          <w:tcPr>
            <w:tcW w:w="253" w:type="pct"/>
            <w:tcBorders>
              <w:top w:val="single" w:sz="2" w:space="0" w:color="auto"/>
              <w:left w:val="nil"/>
              <w:bottom w:val="single" w:sz="4" w:space="0" w:color="auto"/>
              <w:right w:val="single" w:sz="8" w:space="0" w:color="auto"/>
            </w:tcBorders>
            <w:shd w:val="clear" w:color="auto" w:fill="auto"/>
            <w:noWrap/>
            <w:vAlign w:val="bottom"/>
            <w:hideMark/>
          </w:tcPr>
          <w:p w:rsidR="00572F76" w:rsidRPr="005E3F7F" w:rsidRDefault="00572F76" w:rsidP="00FF6564">
            <w:pPr>
              <w:jc w:val="right"/>
              <w:rPr>
                <w:rFonts w:cs="Arial"/>
                <w:b/>
                <w:bCs/>
                <w:sz w:val="15"/>
                <w:szCs w:val="15"/>
                <w:lang w:val="sr-Cyrl-RS" w:eastAsia="sr-Latn-RS"/>
              </w:rPr>
            </w:pPr>
            <w:r w:rsidRPr="005E3F7F">
              <w:rPr>
                <w:rFonts w:cs="Arial"/>
                <w:b/>
                <w:bCs/>
                <w:sz w:val="15"/>
                <w:szCs w:val="15"/>
                <w:lang w:val="sr-Cyrl-RS" w:eastAsia="sr-Latn-RS"/>
              </w:rPr>
              <w:t>0</w:t>
            </w:r>
          </w:p>
        </w:tc>
      </w:tr>
      <w:tr w:rsidR="00572F76" w:rsidRPr="00FA2B15" w:rsidTr="00C40794">
        <w:trPr>
          <w:trHeight w:hRule="exact" w:val="417"/>
        </w:trPr>
        <w:tc>
          <w:tcPr>
            <w:tcW w:w="400" w:type="pct"/>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ПРОСЕК</w:t>
            </w:r>
          </w:p>
        </w:tc>
        <w:tc>
          <w:tcPr>
            <w:tcW w:w="253" w:type="pct"/>
            <w:tcBorders>
              <w:top w:val="nil"/>
              <w:left w:val="single" w:sz="8" w:space="0" w:color="auto"/>
              <w:bottom w:val="single" w:sz="8" w:space="0" w:color="auto"/>
              <w:right w:val="single" w:sz="4" w:space="0" w:color="auto"/>
            </w:tcBorders>
            <w:shd w:val="clear" w:color="auto" w:fill="auto"/>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475</w:t>
            </w:r>
          </w:p>
        </w:tc>
        <w:tc>
          <w:tcPr>
            <w:tcW w:w="590" w:type="pct"/>
            <w:tcBorders>
              <w:top w:val="nil"/>
              <w:left w:val="nil"/>
              <w:bottom w:val="single" w:sz="8" w:space="0" w:color="auto"/>
              <w:right w:val="single" w:sz="4"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41.754.636,54</w:t>
            </w:r>
          </w:p>
        </w:tc>
        <w:tc>
          <w:tcPr>
            <w:tcW w:w="418" w:type="pct"/>
            <w:tcBorders>
              <w:top w:val="nil"/>
              <w:left w:val="nil"/>
              <w:bottom w:val="single" w:sz="8" w:space="0" w:color="auto"/>
              <w:right w:val="single" w:sz="8"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87.890</w:t>
            </w:r>
          </w:p>
        </w:tc>
        <w:tc>
          <w:tcPr>
            <w:tcW w:w="253" w:type="pct"/>
            <w:tcBorders>
              <w:top w:val="nil"/>
              <w:left w:val="single" w:sz="8" w:space="0" w:color="auto"/>
              <w:bottom w:val="single" w:sz="8" w:space="0" w:color="auto"/>
              <w:right w:val="single" w:sz="4" w:space="0" w:color="auto"/>
            </w:tcBorders>
            <w:shd w:val="clear" w:color="auto" w:fill="auto"/>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458</w:t>
            </w:r>
          </w:p>
        </w:tc>
        <w:tc>
          <w:tcPr>
            <w:tcW w:w="590" w:type="pct"/>
            <w:tcBorders>
              <w:top w:val="nil"/>
              <w:left w:val="nil"/>
              <w:bottom w:val="single" w:sz="8" w:space="0" w:color="auto"/>
              <w:right w:val="single" w:sz="4"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40.479.975,58</w:t>
            </w:r>
          </w:p>
        </w:tc>
        <w:tc>
          <w:tcPr>
            <w:tcW w:w="418" w:type="pct"/>
            <w:tcBorders>
              <w:top w:val="nil"/>
              <w:left w:val="nil"/>
              <w:bottom w:val="single" w:sz="8" w:space="0" w:color="auto"/>
              <w:right w:val="single" w:sz="8"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88.363</w:t>
            </w:r>
          </w:p>
        </w:tc>
        <w:tc>
          <w:tcPr>
            <w:tcW w:w="253" w:type="pct"/>
            <w:tcBorders>
              <w:top w:val="nil"/>
              <w:left w:val="single" w:sz="8" w:space="0" w:color="auto"/>
              <w:bottom w:val="single" w:sz="8" w:space="0" w:color="auto"/>
              <w:right w:val="single" w:sz="2" w:space="0" w:color="auto"/>
            </w:tcBorders>
            <w:shd w:val="clear" w:color="auto" w:fill="auto"/>
            <w:noWrap/>
            <w:vAlign w:val="center"/>
            <w:hideMark/>
          </w:tcPr>
          <w:p w:rsidR="00572F76" w:rsidRPr="005E3F7F" w:rsidRDefault="00572F76" w:rsidP="00FF6564">
            <w:pPr>
              <w:jc w:val="center"/>
              <w:rPr>
                <w:rFonts w:cs="Arial"/>
                <w:b/>
                <w:sz w:val="15"/>
                <w:szCs w:val="15"/>
                <w:lang w:val="sr-Cyrl-RS" w:eastAsia="sr-Latn-RS"/>
              </w:rPr>
            </w:pPr>
            <w:r w:rsidRPr="005E3F7F">
              <w:rPr>
                <w:rFonts w:cs="Arial"/>
                <w:b/>
                <w:sz w:val="15"/>
                <w:szCs w:val="15"/>
                <w:lang w:val="sr-Cyrl-RS" w:eastAsia="sr-Latn-RS"/>
              </w:rPr>
              <w:t>17</w:t>
            </w:r>
          </w:p>
        </w:tc>
        <w:tc>
          <w:tcPr>
            <w:tcW w:w="552" w:type="pct"/>
            <w:tcBorders>
              <w:top w:val="nil"/>
              <w:left w:val="single" w:sz="2" w:space="0" w:color="auto"/>
              <w:bottom w:val="single" w:sz="8" w:space="0" w:color="auto"/>
              <w:right w:val="single" w:sz="4"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1.274.660,92</w:t>
            </w:r>
          </w:p>
        </w:tc>
        <w:tc>
          <w:tcPr>
            <w:tcW w:w="418" w:type="pct"/>
            <w:tcBorders>
              <w:top w:val="nil"/>
              <w:left w:val="nil"/>
              <w:bottom w:val="single" w:sz="8" w:space="0" w:color="auto"/>
              <w:right w:val="single" w:sz="8" w:space="0" w:color="auto"/>
            </w:tcBorders>
            <w:shd w:val="clear" w:color="auto" w:fill="auto"/>
            <w:noWrap/>
            <w:vAlign w:val="center"/>
            <w:hideMark/>
          </w:tcPr>
          <w:p w:rsidR="00572F76" w:rsidRPr="005E3F7F" w:rsidRDefault="00572F76" w:rsidP="00FF6564">
            <w:pPr>
              <w:jc w:val="right"/>
              <w:rPr>
                <w:rFonts w:cs="Arial"/>
                <w:b/>
                <w:sz w:val="15"/>
                <w:szCs w:val="15"/>
                <w:lang w:val="sr-Cyrl-RS" w:eastAsia="sr-Latn-RS"/>
              </w:rPr>
            </w:pPr>
            <w:r w:rsidRPr="005E3F7F">
              <w:rPr>
                <w:rFonts w:cs="Arial"/>
                <w:b/>
                <w:sz w:val="15"/>
                <w:szCs w:val="15"/>
                <w:lang w:val="sr-Cyrl-RS" w:eastAsia="sr-Latn-RS"/>
              </w:rPr>
              <w:t>69.007</w:t>
            </w:r>
          </w:p>
        </w:tc>
        <w:tc>
          <w:tcPr>
            <w:tcW w:w="253" w:type="pct"/>
            <w:tcBorders>
              <w:top w:val="nil"/>
              <w:left w:val="single" w:sz="8" w:space="0" w:color="auto"/>
              <w:bottom w:val="single" w:sz="8" w:space="0" w:color="auto"/>
              <w:right w:val="single" w:sz="4" w:space="0" w:color="auto"/>
            </w:tcBorders>
            <w:shd w:val="clear" w:color="auto" w:fill="auto"/>
            <w:noWrap/>
            <w:vAlign w:val="center"/>
            <w:hideMark/>
          </w:tcPr>
          <w:p w:rsidR="00572F76" w:rsidRPr="005E3F7F" w:rsidRDefault="00572F76" w:rsidP="00FF6564">
            <w:pPr>
              <w:jc w:val="center"/>
              <w:rPr>
                <w:rFonts w:cs="Arial"/>
                <w:b/>
                <w:bCs/>
                <w:sz w:val="15"/>
                <w:szCs w:val="15"/>
                <w:lang w:val="sr-Cyrl-RS" w:eastAsia="sr-Latn-RS"/>
              </w:rPr>
            </w:pPr>
            <w:r w:rsidRPr="005E3F7F">
              <w:rPr>
                <w:rFonts w:cs="Arial"/>
                <w:b/>
                <w:bCs/>
                <w:sz w:val="15"/>
                <w:szCs w:val="15"/>
                <w:lang w:val="sr-Cyrl-RS" w:eastAsia="sr-Latn-RS"/>
              </w:rPr>
              <w:t>0</w:t>
            </w:r>
          </w:p>
        </w:tc>
        <w:tc>
          <w:tcPr>
            <w:tcW w:w="347" w:type="pct"/>
            <w:tcBorders>
              <w:top w:val="nil"/>
              <w:left w:val="nil"/>
              <w:bottom w:val="single" w:sz="8" w:space="0" w:color="auto"/>
              <w:right w:val="single" w:sz="4" w:space="0" w:color="auto"/>
            </w:tcBorders>
            <w:shd w:val="clear" w:color="auto" w:fill="auto"/>
            <w:noWrap/>
            <w:vAlign w:val="center"/>
            <w:hideMark/>
          </w:tcPr>
          <w:p w:rsidR="00572F76" w:rsidRPr="005E3F7F" w:rsidRDefault="00572F76" w:rsidP="00FF6564">
            <w:pPr>
              <w:jc w:val="center"/>
              <w:rPr>
                <w:rFonts w:cs="Arial"/>
                <w:b/>
                <w:bCs/>
                <w:sz w:val="15"/>
                <w:szCs w:val="15"/>
                <w:lang w:val="sr-Cyrl-RS" w:eastAsia="sr-Latn-RS"/>
              </w:rPr>
            </w:pPr>
            <w:r w:rsidRPr="005E3F7F">
              <w:rPr>
                <w:rFonts w:cs="Arial"/>
                <w:b/>
                <w:bCs/>
                <w:sz w:val="15"/>
                <w:szCs w:val="15"/>
                <w:lang w:val="sr-Cyrl-RS" w:eastAsia="sr-Latn-RS"/>
              </w:rPr>
              <w:t>0</w:t>
            </w:r>
          </w:p>
        </w:tc>
        <w:tc>
          <w:tcPr>
            <w:tcW w:w="253" w:type="pct"/>
            <w:tcBorders>
              <w:top w:val="nil"/>
              <w:left w:val="nil"/>
              <w:bottom w:val="single" w:sz="8" w:space="0" w:color="auto"/>
              <w:right w:val="single" w:sz="8" w:space="0" w:color="auto"/>
            </w:tcBorders>
            <w:shd w:val="clear" w:color="auto" w:fill="auto"/>
            <w:noWrap/>
            <w:vAlign w:val="center"/>
            <w:hideMark/>
          </w:tcPr>
          <w:p w:rsidR="00572F76" w:rsidRPr="005E3F7F" w:rsidRDefault="00572F76" w:rsidP="00FF6564">
            <w:pPr>
              <w:jc w:val="right"/>
              <w:rPr>
                <w:rFonts w:cs="Arial"/>
                <w:b/>
                <w:bCs/>
                <w:sz w:val="15"/>
                <w:szCs w:val="15"/>
                <w:lang w:val="sr-Cyrl-RS" w:eastAsia="sr-Latn-RS"/>
              </w:rPr>
            </w:pPr>
            <w:r w:rsidRPr="005E3F7F">
              <w:rPr>
                <w:rFonts w:cs="Arial"/>
                <w:b/>
                <w:bCs/>
                <w:sz w:val="15"/>
                <w:szCs w:val="15"/>
                <w:lang w:val="sr-Cyrl-RS" w:eastAsia="sr-Latn-RS"/>
              </w:rPr>
              <w:t>0</w:t>
            </w:r>
          </w:p>
        </w:tc>
      </w:tr>
    </w:tbl>
    <w:p w:rsidR="00572F76" w:rsidRPr="00707544" w:rsidRDefault="00572F76" w:rsidP="00572F76">
      <w:pPr>
        <w:rPr>
          <w:sz w:val="14"/>
          <w:szCs w:val="14"/>
          <w:lang w:val="sr-Cyrl-RS"/>
        </w:rPr>
      </w:pPr>
      <w:r w:rsidRPr="00707544">
        <w:rPr>
          <w:sz w:val="14"/>
          <w:szCs w:val="14"/>
          <w:lang w:val="sr-Cyrl-RS" w:eastAsia="sr-Latn-RS"/>
        </w:rPr>
        <w:t>* исплата са проценом до краја године</w:t>
      </w:r>
    </w:p>
    <w:p w:rsidR="00572F76" w:rsidRPr="00707544" w:rsidRDefault="00572F76" w:rsidP="00572F76">
      <w:pPr>
        <w:rPr>
          <w:sz w:val="14"/>
          <w:szCs w:val="14"/>
          <w:lang w:val="sr-Cyrl-RS"/>
        </w:rPr>
      </w:pPr>
      <w:r w:rsidRPr="00707544">
        <w:rPr>
          <w:sz w:val="14"/>
          <w:szCs w:val="14"/>
          <w:lang w:val="sr-Cyrl-RS" w:eastAsia="sr-Latn-RS"/>
        </w:rPr>
        <w:lastRenderedPageBreak/>
        <w:t>** исплата са проценом до кр</w:t>
      </w:r>
      <w:r>
        <w:rPr>
          <w:sz w:val="14"/>
          <w:szCs w:val="14"/>
          <w:lang w:val="sr-Cyrl-RS" w:eastAsia="sr-Latn-RS"/>
        </w:rPr>
        <w:t>аја године старозапослени у 2018</w:t>
      </w:r>
      <w:r w:rsidRPr="00707544">
        <w:rPr>
          <w:sz w:val="14"/>
          <w:szCs w:val="14"/>
          <w:lang w:val="sr-Cyrl-RS" w:eastAsia="sr-Latn-RS"/>
        </w:rPr>
        <w:t>. години су они запослени који су били у радном односу у децембру претходне године</w:t>
      </w:r>
    </w:p>
    <w:p w:rsidR="00572F76" w:rsidRPr="00707544" w:rsidRDefault="00572F76" w:rsidP="00572F76">
      <w:pPr>
        <w:rPr>
          <w:lang w:val="sr-Cyrl-RS"/>
        </w:rPr>
      </w:pPr>
    </w:p>
    <w:p w:rsidR="00B756E0" w:rsidRDefault="00B756E0" w:rsidP="00B756E0">
      <w:pPr>
        <w:spacing w:before="120" w:line="280" w:lineRule="atLeast"/>
        <w:ind w:firstLine="567"/>
        <w:rPr>
          <w:rFonts w:ascii="Times New Roman" w:hAnsi="Times New Roman"/>
          <w:noProof w:val="0"/>
          <w:sz w:val="22"/>
          <w:szCs w:val="22"/>
          <w:lang w:val="en-US"/>
        </w:rPr>
      </w:pPr>
    </w:p>
    <w:p w:rsidR="00985F57" w:rsidRPr="00906FB9" w:rsidRDefault="00985F57" w:rsidP="00985F57">
      <w:pPr>
        <w:jc w:val="center"/>
        <w:rPr>
          <w:b/>
          <w:lang w:val="sr-Cyrl-RS"/>
        </w:rPr>
      </w:pPr>
      <w:r w:rsidRPr="00906FB9">
        <w:rPr>
          <w:b/>
          <w:lang w:val="sr-Cyrl-RS"/>
        </w:rPr>
        <w:t xml:space="preserve">Маса за зараде, број запослених и просечна зарада </w:t>
      </w:r>
    </w:p>
    <w:p w:rsidR="00985F57" w:rsidRPr="008912D9" w:rsidRDefault="00985F57" w:rsidP="00985F57">
      <w:pPr>
        <w:jc w:val="center"/>
        <w:rPr>
          <w:b/>
          <w:color w:val="FF0000"/>
          <w:lang w:val="sr-Cyrl-RS"/>
        </w:rPr>
      </w:pPr>
      <w:r w:rsidRPr="00906FB9">
        <w:rPr>
          <w:b/>
          <w:lang w:val="sr-Cyrl-RS"/>
        </w:rPr>
        <w:t xml:space="preserve">по месецима за 2019. годину без прековременог рада – </w:t>
      </w:r>
      <w:r w:rsidRPr="008912D9">
        <w:rPr>
          <w:b/>
          <w:color w:val="FF0000"/>
          <w:lang w:val="sr-Cyrl-RS"/>
        </w:rPr>
        <w:t>Бруто 1</w:t>
      </w:r>
    </w:p>
    <w:p w:rsidR="00985F57" w:rsidRPr="00E47533" w:rsidRDefault="00985F57" w:rsidP="00985F57">
      <w:pPr>
        <w:jc w:val="right"/>
        <w:rPr>
          <w:lang w:val="sr-Cyrl-RS"/>
        </w:rPr>
      </w:pPr>
      <w:r w:rsidRPr="00E47533">
        <w:rPr>
          <w:lang w:val="sr-Cyrl-RS"/>
        </w:rPr>
        <w:t>у динарима</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677"/>
        <w:gridCol w:w="568"/>
        <w:gridCol w:w="1277"/>
        <w:gridCol w:w="704"/>
        <w:gridCol w:w="567"/>
        <w:gridCol w:w="1277"/>
        <w:gridCol w:w="708"/>
        <w:gridCol w:w="427"/>
        <w:gridCol w:w="1133"/>
        <w:gridCol w:w="992"/>
        <w:gridCol w:w="425"/>
        <w:gridCol w:w="341"/>
        <w:gridCol w:w="475"/>
      </w:tblGrid>
      <w:tr w:rsidR="00985F57" w:rsidRPr="00FA2B15" w:rsidTr="0038040D">
        <w:trPr>
          <w:trHeight w:val="300"/>
        </w:trPr>
        <w:tc>
          <w:tcPr>
            <w:tcW w:w="354" w:type="pct"/>
            <w:vMerge w:val="restart"/>
            <w:tcBorders>
              <w:right w:val="single" w:sz="8" w:space="0" w:color="auto"/>
            </w:tcBorders>
            <w:shd w:val="clear" w:color="auto" w:fill="F2F2F2" w:themeFill="background1" w:themeFillShade="F2"/>
            <w:textDirection w:val="btLr"/>
            <w:vAlign w:val="center"/>
            <w:hideMark/>
          </w:tcPr>
          <w:p w:rsidR="00985F57" w:rsidRPr="00FA2B15" w:rsidRDefault="00985F57" w:rsidP="00FF6564">
            <w:pPr>
              <w:ind w:left="113" w:right="113"/>
              <w:jc w:val="center"/>
              <w:rPr>
                <w:rFonts w:cs="Arial"/>
                <w:b/>
                <w:sz w:val="15"/>
                <w:szCs w:val="15"/>
                <w:lang w:val="sr-Cyrl-RS" w:eastAsia="sr-Latn-RS"/>
              </w:rPr>
            </w:pPr>
            <w:r>
              <w:rPr>
                <w:rFonts w:cs="Arial"/>
                <w:b/>
                <w:sz w:val="15"/>
                <w:szCs w:val="15"/>
                <w:lang w:val="sr-Cyrl-RS" w:eastAsia="sr-Latn-RS"/>
              </w:rPr>
              <w:t>План по месецима 2019</w:t>
            </w:r>
            <w:r w:rsidRPr="00FA2B15">
              <w:rPr>
                <w:rFonts w:cs="Arial"/>
                <w:b/>
                <w:sz w:val="15"/>
                <w:szCs w:val="15"/>
                <w:lang w:val="sr-Cyrl-RS" w:eastAsia="sr-Latn-RS"/>
              </w:rPr>
              <w:t>.</w:t>
            </w:r>
          </w:p>
        </w:tc>
        <w:tc>
          <w:tcPr>
            <w:tcW w:w="1332" w:type="pct"/>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b/>
                <w:bCs/>
                <w:sz w:val="15"/>
                <w:szCs w:val="15"/>
                <w:lang w:val="sr-Cyrl-RS" w:eastAsia="sr-Latn-RS"/>
              </w:rPr>
            </w:pPr>
            <w:r w:rsidRPr="00FA2B15">
              <w:rPr>
                <w:rFonts w:cs="Arial"/>
                <w:b/>
                <w:bCs/>
                <w:sz w:val="15"/>
                <w:szCs w:val="15"/>
                <w:lang w:val="sr-Cyrl-RS" w:eastAsia="sr-Latn-RS"/>
              </w:rPr>
              <w:t>УКУПНО</w:t>
            </w:r>
          </w:p>
        </w:tc>
        <w:tc>
          <w:tcPr>
            <w:tcW w:w="1333" w:type="pct"/>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vAlign w:val="center"/>
            <w:hideMark/>
          </w:tcPr>
          <w:p w:rsidR="00985F57" w:rsidRPr="00FA2B15" w:rsidRDefault="00985F57" w:rsidP="00FF6564">
            <w:pPr>
              <w:jc w:val="center"/>
              <w:rPr>
                <w:rFonts w:cs="Arial"/>
                <w:b/>
                <w:iCs/>
                <w:sz w:val="15"/>
                <w:szCs w:val="15"/>
                <w:lang w:val="sr-Cyrl-RS" w:eastAsia="sr-Latn-RS"/>
              </w:rPr>
            </w:pPr>
            <w:r w:rsidRPr="00FA2B15">
              <w:rPr>
                <w:rFonts w:cs="Arial"/>
                <w:b/>
                <w:iCs/>
                <w:sz w:val="15"/>
                <w:szCs w:val="15"/>
                <w:lang w:val="sr-Cyrl-RS" w:eastAsia="sr-Latn-RS"/>
              </w:rPr>
              <w:t>СТАРОЗАПОСЛЕНИ</w:t>
            </w:r>
          </w:p>
        </w:tc>
        <w:tc>
          <w:tcPr>
            <w:tcW w:w="1333" w:type="pct"/>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vAlign w:val="center"/>
            <w:hideMark/>
          </w:tcPr>
          <w:p w:rsidR="00985F57" w:rsidRPr="00FA2B15" w:rsidRDefault="00985F57" w:rsidP="00FF6564">
            <w:pPr>
              <w:jc w:val="center"/>
              <w:rPr>
                <w:rFonts w:cs="Arial"/>
                <w:b/>
                <w:iCs/>
                <w:sz w:val="15"/>
                <w:szCs w:val="15"/>
                <w:lang w:val="sr-Cyrl-RS" w:eastAsia="sr-Latn-RS"/>
              </w:rPr>
            </w:pPr>
            <w:r w:rsidRPr="00FA2B15">
              <w:rPr>
                <w:rFonts w:cs="Arial"/>
                <w:b/>
                <w:iCs/>
                <w:sz w:val="15"/>
                <w:szCs w:val="15"/>
                <w:lang w:val="sr-Cyrl-RS" w:eastAsia="sr-Latn-RS"/>
              </w:rPr>
              <w:t>НОВОЗАПОСЛЕНИ</w:t>
            </w:r>
          </w:p>
        </w:tc>
        <w:tc>
          <w:tcPr>
            <w:tcW w:w="648" w:type="pct"/>
            <w:gridSpan w:val="3"/>
            <w:tcBorders>
              <w:left w:val="single" w:sz="8" w:space="0" w:color="auto"/>
            </w:tcBorders>
            <w:shd w:val="clear" w:color="auto" w:fill="F2F2F2" w:themeFill="background1" w:themeFillShade="F2"/>
            <w:vAlign w:val="center"/>
            <w:hideMark/>
          </w:tcPr>
          <w:p w:rsidR="00985F57" w:rsidRPr="00FA2B15" w:rsidRDefault="00985F57" w:rsidP="00FF6564">
            <w:pPr>
              <w:jc w:val="center"/>
              <w:rPr>
                <w:rFonts w:cs="Arial"/>
                <w:b/>
                <w:iCs/>
                <w:sz w:val="15"/>
                <w:szCs w:val="15"/>
                <w:lang w:val="sr-Cyrl-RS" w:eastAsia="sr-Latn-RS"/>
              </w:rPr>
            </w:pPr>
            <w:r w:rsidRPr="00FA2B15">
              <w:rPr>
                <w:rFonts w:cs="Arial"/>
                <w:b/>
                <w:iCs/>
                <w:sz w:val="15"/>
                <w:szCs w:val="15"/>
                <w:lang w:val="sr-Cyrl-RS" w:eastAsia="sr-Latn-RS"/>
              </w:rPr>
              <w:t>ПОСЛОВОДСТВО</w:t>
            </w:r>
          </w:p>
        </w:tc>
      </w:tr>
      <w:tr w:rsidR="0038040D" w:rsidRPr="00FA2B15" w:rsidTr="0038040D">
        <w:trPr>
          <w:trHeight w:val="491"/>
        </w:trPr>
        <w:tc>
          <w:tcPr>
            <w:tcW w:w="354" w:type="pct"/>
            <w:vMerge/>
            <w:tcBorders>
              <w:right w:val="single" w:sz="8" w:space="0" w:color="auto"/>
            </w:tcBorders>
            <w:shd w:val="clear" w:color="auto" w:fill="D9D9D9" w:themeFill="background1" w:themeFillShade="D9"/>
            <w:vAlign w:val="center"/>
            <w:hideMark/>
          </w:tcPr>
          <w:p w:rsidR="00985F57" w:rsidRPr="00FA2B15" w:rsidRDefault="00985F57" w:rsidP="00FF6564">
            <w:pPr>
              <w:jc w:val="left"/>
              <w:rPr>
                <w:rFonts w:cs="Arial"/>
                <w:sz w:val="15"/>
                <w:szCs w:val="15"/>
                <w:lang w:val="sr-Cyrl-RS" w:eastAsia="sr-Latn-RS"/>
              </w:rPr>
            </w:pPr>
          </w:p>
        </w:tc>
        <w:tc>
          <w:tcPr>
            <w:tcW w:w="297" w:type="pct"/>
            <w:vMerge w:val="restart"/>
            <w:tcBorders>
              <w:top w:val="single" w:sz="2" w:space="0" w:color="auto"/>
              <w:left w:val="single" w:sz="8" w:space="0" w:color="auto"/>
              <w:bottom w:val="single" w:sz="2" w:space="0" w:color="auto"/>
            </w:tcBorders>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667" w:type="pct"/>
            <w:vMerge w:val="restart"/>
            <w:tcBorders>
              <w:top w:val="single" w:sz="2" w:space="0" w:color="auto"/>
              <w:bottom w:val="single" w:sz="2" w:space="0" w:color="auto"/>
            </w:tcBorders>
            <w:shd w:val="clear" w:color="auto" w:fill="F2F2F2" w:themeFill="background1" w:themeFillShade="F2"/>
            <w:vAlign w:val="center"/>
            <w:hideMark/>
          </w:tcPr>
          <w:p w:rsidR="00985F57" w:rsidRPr="00906FB9" w:rsidRDefault="00985F57"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367" w:type="pct"/>
            <w:vMerge w:val="restart"/>
            <w:tcBorders>
              <w:top w:val="single" w:sz="2" w:space="0" w:color="auto"/>
              <w:bottom w:val="single" w:sz="2" w:space="0" w:color="auto"/>
              <w:right w:val="single" w:sz="8" w:space="0" w:color="auto"/>
            </w:tcBorders>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c>
          <w:tcPr>
            <w:tcW w:w="296" w:type="pct"/>
            <w:vMerge w:val="restart"/>
            <w:tcBorders>
              <w:top w:val="single" w:sz="2" w:space="0" w:color="auto"/>
              <w:left w:val="single" w:sz="8" w:space="0" w:color="auto"/>
              <w:bottom w:val="single" w:sz="2" w:space="0" w:color="auto"/>
            </w:tcBorders>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667" w:type="pct"/>
            <w:vMerge w:val="restart"/>
            <w:tcBorders>
              <w:top w:val="single" w:sz="2" w:space="0" w:color="auto"/>
              <w:bottom w:val="single" w:sz="2" w:space="0" w:color="auto"/>
            </w:tcBorders>
            <w:shd w:val="clear" w:color="auto" w:fill="F2F2F2" w:themeFill="background1" w:themeFillShade="F2"/>
            <w:vAlign w:val="center"/>
            <w:hideMark/>
          </w:tcPr>
          <w:p w:rsidR="00985F57" w:rsidRPr="00906FB9" w:rsidRDefault="00985F57"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370" w:type="pct"/>
            <w:vMerge w:val="restart"/>
            <w:tcBorders>
              <w:top w:val="single" w:sz="2" w:space="0" w:color="auto"/>
              <w:bottom w:val="single" w:sz="2" w:space="0" w:color="auto"/>
              <w:right w:val="single" w:sz="8" w:space="0" w:color="auto"/>
            </w:tcBorders>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c>
          <w:tcPr>
            <w:tcW w:w="223" w:type="pct"/>
            <w:vMerge w:val="restart"/>
            <w:tcBorders>
              <w:top w:val="single" w:sz="2" w:space="0" w:color="auto"/>
              <w:left w:val="single" w:sz="8" w:space="0" w:color="auto"/>
              <w:bottom w:val="single" w:sz="2" w:space="0" w:color="auto"/>
            </w:tcBorders>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592" w:type="pct"/>
            <w:vMerge w:val="restart"/>
            <w:tcBorders>
              <w:top w:val="single" w:sz="2" w:space="0" w:color="auto"/>
              <w:bottom w:val="single" w:sz="2" w:space="0" w:color="auto"/>
            </w:tcBorders>
            <w:shd w:val="clear" w:color="auto" w:fill="F2F2F2" w:themeFill="background1" w:themeFillShade="F2"/>
            <w:vAlign w:val="center"/>
            <w:hideMark/>
          </w:tcPr>
          <w:p w:rsidR="00985F57" w:rsidRPr="00906FB9" w:rsidRDefault="00985F57"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518" w:type="pct"/>
            <w:vMerge w:val="restart"/>
            <w:tcBorders>
              <w:top w:val="single" w:sz="2" w:space="0" w:color="auto"/>
              <w:bottom w:val="single" w:sz="2" w:space="0" w:color="auto"/>
              <w:right w:val="single" w:sz="8" w:space="0" w:color="auto"/>
            </w:tcBorders>
            <w:shd w:val="clear" w:color="auto" w:fill="F2F2F2" w:themeFill="background1" w:themeFillShade="F2"/>
            <w:vAlign w:val="center"/>
            <w:hideMark/>
          </w:tcPr>
          <w:p w:rsidR="00985F57" w:rsidRPr="00906FB9" w:rsidRDefault="00985F57" w:rsidP="00FF6564">
            <w:pPr>
              <w:jc w:val="center"/>
              <w:rPr>
                <w:rFonts w:cs="Arial"/>
                <w:b/>
                <w:sz w:val="15"/>
                <w:szCs w:val="15"/>
                <w:lang w:val="sr-Cyrl-RS" w:eastAsia="sr-Latn-RS"/>
              </w:rPr>
            </w:pPr>
            <w:r w:rsidRPr="00906FB9">
              <w:rPr>
                <w:rFonts w:cs="Arial"/>
                <w:b/>
                <w:sz w:val="15"/>
                <w:szCs w:val="15"/>
                <w:lang w:val="sr-Cyrl-RS" w:eastAsia="sr-Latn-RS"/>
              </w:rPr>
              <w:t>просечна зарада</w:t>
            </w:r>
          </w:p>
        </w:tc>
        <w:tc>
          <w:tcPr>
            <w:tcW w:w="222" w:type="pct"/>
            <w:vMerge w:val="restart"/>
            <w:tcBorders>
              <w:left w:val="single" w:sz="8" w:space="0" w:color="auto"/>
            </w:tcBorders>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број запослених</w:t>
            </w:r>
          </w:p>
        </w:tc>
        <w:tc>
          <w:tcPr>
            <w:tcW w:w="178" w:type="pct"/>
            <w:vMerge w:val="restart"/>
            <w:shd w:val="clear" w:color="auto" w:fill="F2F2F2" w:themeFill="background1" w:themeFillShade="F2"/>
            <w:vAlign w:val="center"/>
            <w:hideMark/>
          </w:tcPr>
          <w:p w:rsidR="00985F57" w:rsidRPr="00906FB9" w:rsidRDefault="00985F57" w:rsidP="00FF6564">
            <w:pPr>
              <w:jc w:val="center"/>
              <w:rPr>
                <w:rFonts w:cs="Arial"/>
                <w:b/>
                <w:sz w:val="15"/>
                <w:szCs w:val="15"/>
                <w:lang w:val="sr-Cyrl-RS" w:eastAsia="sr-Latn-RS"/>
              </w:rPr>
            </w:pPr>
            <w:r w:rsidRPr="00906FB9">
              <w:rPr>
                <w:rFonts w:cs="Arial"/>
                <w:b/>
                <w:sz w:val="15"/>
                <w:szCs w:val="15"/>
                <w:lang w:val="sr-Cyrl-RS" w:eastAsia="sr-Latn-RS"/>
              </w:rPr>
              <w:t xml:space="preserve">Маса зарада </w:t>
            </w:r>
          </w:p>
        </w:tc>
        <w:tc>
          <w:tcPr>
            <w:tcW w:w="248" w:type="pct"/>
            <w:vMerge w:val="restart"/>
            <w:shd w:val="clear" w:color="auto" w:fill="F2F2F2" w:themeFill="background1" w:themeFillShade="F2"/>
            <w:textDirection w:val="btLr"/>
            <w:vAlign w:val="center"/>
            <w:hideMark/>
          </w:tcPr>
          <w:p w:rsidR="00985F57" w:rsidRPr="00906FB9" w:rsidRDefault="00985F57" w:rsidP="00FF6564">
            <w:pPr>
              <w:ind w:left="113" w:right="113"/>
              <w:jc w:val="center"/>
              <w:rPr>
                <w:rFonts w:cs="Arial"/>
                <w:b/>
                <w:sz w:val="15"/>
                <w:szCs w:val="15"/>
                <w:lang w:val="sr-Cyrl-RS" w:eastAsia="sr-Latn-RS"/>
              </w:rPr>
            </w:pPr>
            <w:r w:rsidRPr="00906FB9">
              <w:rPr>
                <w:rFonts w:cs="Arial"/>
                <w:b/>
                <w:sz w:val="15"/>
                <w:szCs w:val="15"/>
                <w:lang w:val="sr-Cyrl-RS" w:eastAsia="sr-Latn-RS"/>
              </w:rPr>
              <w:t>просечна зарада</w:t>
            </w:r>
          </w:p>
        </w:tc>
      </w:tr>
      <w:tr w:rsidR="0038040D" w:rsidRPr="00FA2B15" w:rsidTr="0038040D">
        <w:trPr>
          <w:trHeight w:val="1217"/>
        </w:trPr>
        <w:tc>
          <w:tcPr>
            <w:tcW w:w="354" w:type="pct"/>
            <w:vMerge/>
            <w:tcBorders>
              <w:bottom w:val="single" w:sz="2" w:space="0" w:color="auto"/>
              <w:right w:val="single" w:sz="8" w:space="0" w:color="auto"/>
            </w:tcBorders>
            <w:shd w:val="clear" w:color="auto" w:fill="D9D9D9" w:themeFill="background1" w:themeFillShade="D9"/>
            <w:vAlign w:val="center"/>
            <w:hideMark/>
          </w:tcPr>
          <w:p w:rsidR="00985F57" w:rsidRPr="00FA2B15" w:rsidRDefault="00985F57" w:rsidP="00FF6564">
            <w:pPr>
              <w:jc w:val="left"/>
              <w:rPr>
                <w:rFonts w:cs="Arial"/>
                <w:sz w:val="15"/>
                <w:szCs w:val="15"/>
                <w:lang w:val="sr-Cyrl-RS" w:eastAsia="sr-Latn-RS"/>
              </w:rPr>
            </w:pPr>
          </w:p>
        </w:tc>
        <w:tc>
          <w:tcPr>
            <w:tcW w:w="297" w:type="pct"/>
            <w:vMerge/>
            <w:tcBorders>
              <w:top w:val="single" w:sz="2" w:space="0" w:color="auto"/>
              <w:left w:val="single" w:sz="8"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667" w:type="pct"/>
            <w:vMerge/>
            <w:tcBorders>
              <w:top w:val="single" w:sz="2"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367" w:type="pct"/>
            <w:vMerge/>
            <w:tcBorders>
              <w:top w:val="single" w:sz="2" w:space="0" w:color="auto"/>
              <w:bottom w:val="single" w:sz="2" w:space="0" w:color="auto"/>
              <w:right w:val="single" w:sz="8"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296" w:type="pct"/>
            <w:vMerge/>
            <w:tcBorders>
              <w:top w:val="single" w:sz="2" w:space="0" w:color="auto"/>
              <w:left w:val="single" w:sz="8"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667" w:type="pct"/>
            <w:vMerge/>
            <w:tcBorders>
              <w:top w:val="single" w:sz="2"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370" w:type="pct"/>
            <w:vMerge/>
            <w:tcBorders>
              <w:top w:val="single" w:sz="2" w:space="0" w:color="auto"/>
              <w:bottom w:val="single" w:sz="2" w:space="0" w:color="auto"/>
              <w:right w:val="single" w:sz="8"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223" w:type="pct"/>
            <w:vMerge/>
            <w:tcBorders>
              <w:top w:val="single" w:sz="2" w:space="0" w:color="auto"/>
              <w:left w:val="single" w:sz="8"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592" w:type="pct"/>
            <w:vMerge/>
            <w:tcBorders>
              <w:top w:val="single" w:sz="2"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518" w:type="pct"/>
            <w:vMerge/>
            <w:tcBorders>
              <w:top w:val="single" w:sz="2" w:space="0" w:color="auto"/>
              <w:bottom w:val="single" w:sz="2" w:space="0" w:color="auto"/>
              <w:right w:val="single" w:sz="8"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222" w:type="pct"/>
            <w:vMerge/>
            <w:tcBorders>
              <w:left w:val="single" w:sz="8" w:space="0" w:color="auto"/>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178" w:type="pct"/>
            <w:vMerge/>
            <w:tcBorders>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c>
          <w:tcPr>
            <w:tcW w:w="248" w:type="pct"/>
            <w:vMerge/>
            <w:tcBorders>
              <w:bottom w:val="single" w:sz="2" w:space="0" w:color="auto"/>
            </w:tcBorders>
            <w:shd w:val="clear" w:color="auto" w:fill="F2F2F2" w:themeFill="background1" w:themeFillShade="F2"/>
            <w:vAlign w:val="center"/>
            <w:hideMark/>
          </w:tcPr>
          <w:p w:rsidR="00985F57" w:rsidRPr="00FA2B15" w:rsidRDefault="00985F57" w:rsidP="00FF6564">
            <w:pPr>
              <w:jc w:val="left"/>
              <w:rPr>
                <w:rFonts w:cs="Arial"/>
                <w:sz w:val="15"/>
                <w:szCs w:val="15"/>
                <w:lang w:val="sr-Cyrl-RS" w:eastAsia="sr-Latn-RS"/>
              </w:rPr>
            </w:pPr>
          </w:p>
        </w:tc>
      </w:tr>
      <w:tr w:rsidR="0038040D" w:rsidRPr="00FA2B15" w:rsidTr="0038040D">
        <w:trPr>
          <w:trHeight w:hRule="exact" w:val="332"/>
        </w:trPr>
        <w:tc>
          <w:tcPr>
            <w:tcW w:w="354" w:type="pct"/>
            <w:tcBorders>
              <w:top w:val="single"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I</w:t>
            </w:r>
          </w:p>
        </w:tc>
        <w:tc>
          <w:tcPr>
            <w:tcW w:w="297" w:type="pct"/>
            <w:tcBorders>
              <w:top w:val="single"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single"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single"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single"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single"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single"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single"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single"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single"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single"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single"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single"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23"/>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II</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29"/>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III</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20"/>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IV</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26"/>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V</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33"/>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VI</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25"/>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VII</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16"/>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VIII</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36"/>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IX</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15"/>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X</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696"/>
        </w:trPr>
        <w:tc>
          <w:tcPr>
            <w:tcW w:w="354" w:type="pct"/>
            <w:tcBorders>
              <w:top w:val="dotted" w:sz="2" w:space="0" w:color="auto"/>
              <w:bottom w:val="dotted"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XI</w:t>
            </w:r>
          </w:p>
        </w:tc>
        <w:tc>
          <w:tcPr>
            <w:tcW w:w="297" w:type="pct"/>
            <w:tcBorders>
              <w:top w:val="dotted" w:sz="2" w:space="0" w:color="auto"/>
              <w:left w:val="single" w:sz="8" w:space="0" w:color="auto"/>
              <w:bottom w:val="dotted"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dotted"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dotted"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dotted"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dotted"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dotted"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dotted"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dotted"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28"/>
        </w:trPr>
        <w:tc>
          <w:tcPr>
            <w:tcW w:w="354" w:type="pct"/>
            <w:tcBorders>
              <w:top w:val="dotted" w:sz="2" w:space="0" w:color="auto"/>
              <w:bottom w:val="single" w:sz="2" w:space="0" w:color="auto"/>
              <w:right w:val="single" w:sz="8" w:space="0" w:color="auto"/>
            </w:tcBorders>
            <w:shd w:val="clear" w:color="auto" w:fill="F2F2F2" w:themeFill="background1" w:themeFillShade="F2"/>
            <w:noWrap/>
            <w:vAlign w:val="center"/>
            <w:hideMark/>
          </w:tcPr>
          <w:p w:rsidR="00985F57" w:rsidRPr="00FA2B15" w:rsidRDefault="00985F57" w:rsidP="00FF6564">
            <w:pPr>
              <w:jc w:val="center"/>
              <w:rPr>
                <w:rFonts w:cs="Arial"/>
                <w:sz w:val="15"/>
                <w:szCs w:val="15"/>
                <w:lang w:val="sr-Cyrl-RS" w:eastAsia="sr-Latn-RS"/>
              </w:rPr>
            </w:pPr>
            <w:r w:rsidRPr="00FA2B15">
              <w:rPr>
                <w:rFonts w:cs="Arial"/>
                <w:sz w:val="15"/>
                <w:szCs w:val="15"/>
                <w:lang w:val="sr-Cyrl-RS" w:eastAsia="sr-Latn-RS"/>
              </w:rPr>
              <w:t>XII</w:t>
            </w:r>
          </w:p>
        </w:tc>
        <w:tc>
          <w:tcPr>
            <w:tcW w:w="297" w:type="pct"/>
            <w:tcBorders>
              <w:top w:val="dotted" w:sz="2" w:space="0" w:color="auto"/>
              <w:left w:val="single" w:sz="8" w:space="0" w:color="auto"/>
              <w:bottom w:val="single" w:sz="2" w:space="0" w:color="auto"/>
            </w:tcBorders>
            <w:shd w:val="clear" w:color="auto" w:fill="auto"/>
            <w:noWrap/>
            <w:vAlign w:val="center"/>
            <w:hideMark/>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486</w:t>
            </w:r>
          </w:p>
        </w:tc>
        <w:tc>
          <w:tcPr>
            <w:tcW w:w="667" w:type="pct"/>
            <w:tcBorders>
              <w:top w:val="dotted" w:sz="2" w:space="0" w:color="auto"/>
              <w:bottom w:val="single" w:sz="2"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45.286.298,44</w:t>
            </w:r>
          </w:p>
        </w:tc>
        <w:tc>
          <w:tcPr>
            <w:tcW w:w="367" w:type="pct"/>
            <w:tcBorders>
              <w:top w:val="dotted" w:sz="2" w:space="0" w:color="auto"/>
              <w:bottom w:val="single" w:sz="2" w:space="0" w:color="auto"/>
              <w:right w:val="single" w:sz="8" w:space="0" w:color="auto"/>
            </w:tcBorders>
            <w:shd w:val="clear" w:color="auto" w:fill="auto"/>
            <w:noWrap/>
            <w:vAlign w:val="center"/>
            <w:hideMark/>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93.182</w:t>
            </w:r>
          </w:p>
        </w:tc>
        <w:tc>
          <w:tcPr>
            <w:tcW w:w="296" w:type="pct"/>
            <w:tcBorders>
              <w:top w:val="dotted" w:sz="2" w:space="0" w:color="auto"/>
              <w:left w:val="single" w:sz="8" w:space="0" w:color="auto"/>
              <w:bottom w:val="single"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476</w:t>
            </w:r>
          </w:p>
        </w:tc>
        <w:tc>
          <w:tcPr>
            <w:tcW w:w="667" w:type="pct"/>
            <w:tcBorders>
              <w:top w:val="dotted" w:sz="2" w:space="0" w:color="auto"/>
              <w:bottom w:val="single"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44.042.741,32</w:t>
            </w:r>
          </w:p>
        </w:tc>
        <w:tc>
          <w:tcPr>
            <w:tcW w:w="370" w:type="pct"/>
            <w:tcBorders>
              <w:top w:val="dotted" w:sz="2" w:space="0" w:color="auto"/>
              <w:bottom w:val="single"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92.526,77</w:t>
            </w:r>
          </w:p>
        </w:tc>
        <w:tc>
          <w:tcPr>
            <w:tcW w:w="223" w:type="pct"/>
            <w:tcBorders>
              <w:top w:val="dotted" w:sz="2" w:space="0" w:color="auto"/>
              <w:left w:val="single" w:sz="8" w:space="0" w:color="auto"/>
              <w:bottom w:val="single" w:sz="2" w:space="0" w:color="auto"/>
            </w:tcBorders>
            <w:shd w:val="clear" w:color="auto" w:fill="auto"/>
            <w:noWrap/>
            <w:vAlign w:val="bottom"/>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10</w:t>
            </w:r>
          </w:p>
        </w:tc>
        <w:tc>
          <w:tcPr>
            <w:tcW w:w="592" w:type="pct"/>
            <w:tcBorders>
              <w:top w:val="dotted" w:sz="2" w:space="0" w:color="auto"/>
              <w:bottom w:val="single"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1.243.557,12</w:t>
            </w:r>
          </w:p>
        </w:tc>
        <w:tc>
          <w:tcPr>
            <w:tcW w:w="518" w:type="pct"/>
            <w:tcBorders>
              <w:top w:val="dotted" w:sz="2" w:space="0" w:color="auto"/>
              <w:bottom w:val="single" w:sz="2" w:space="0" w:color="auto"/>
              <w:right w:val="single" w:sz="8"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124.355,71</w:t>
            </w:r>
          </w:p>
        </w:tc>
        <w:tc>
          <w:tcPr>
            <w:tcW w:w="222" w:type="pct"/>
            <w:tcBorders>
              <w:top w:val="dotted" w:sz="2" w:space="0" w:color="auto"/>
              <w:left w:val="single" w:sz="8" w:space="0" w:color="auto"/>
              <w:bottom w:val="single" w:sz="2" w:space="0" w:color="auto"/>
            </w:tcBorders>
            <w:shd w:val="clear" w:color="auto" w:fill="auto"/>
            <w:noWrap/>
            <w:vAlign w:val="center"/>
          </w:tcPr>
          <w:p w:rsidR="00985F57" w:rsidRPr="00542DCA" w:rsidRDefault="00985F57" w:rsidP="00FF6564">
            <w:pPr>
              <w:jc w:val="center"/>
              <w:rPr>
                <w:rFonts w:cs="Arial"/>
                <w:sz w:val="15"/>
                <w:szCs w:val="15"/>
                <w:lang w:val="sr-Cyrl-RS" w:eastAsia="sr-Latn-RS"/>
              </w:rPr>
            </w:pPr>
            <w:r w:rsidRPr="00542DCA">
              <w:rPr>
                <w:rFonts w:cs="Arial"/>
                <w:sz w:val="15"/>
                <w:szCs w:val="15"/>
                <w:lang w:val="sr-Cyrl-RS" w:eastAsia="sr-Latn-RS"/>
              </w:rPr>
              <w:t>0</w:t>
            </w:r>
          </w:p>
        </w:tc>
        <w:tc>
          <w:tcPr>
            <w:tcW w:w="178" w:type="pct"/>
            <w:tcBorders>
              <w:top w:val="dotted" w:sz="2" w:space="0" w:color="auto"/>
              <w:bottom w:val="single" w:sz="2" w:space="0" w:color="auto"/>
            </w:tcBorders>
            <w:shd w:val="clear" w:color="auto" w:fill="auto"/>
            <w:noWrap/>
            <w:vAlign w:val="center"/>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c>
          <w:tcPr>
            <w:tcW w:w="248" w:type="pct"/>
            <w:tcBorders>
              <w:top w:val="dotted" w:sz="2" w:space="0" w:color="auto"/>
              <w:bottom w:val="single" w:sz="2" w:space="0" w:color="auto"/>
            </w:tcBorders>
            <w:shd w:val="clear" w:color="auto" w:fill="auto"/>
            <w:noWrap/>
            <w:vAlign w:val="bottom"/>
          </w:tcPr>
          <w:p w:rsidR="00985F57" w:rsidRPr="00542DCA" w:rsidRDefault="00985F57" w:rsidP="00FF6564">
            <w:pPr>
              <w:jc w:val="right"/>
              <w:rPr>
                <w:rFonts w:cs="Arial"/>
                <w:sz w:val="15"/>
                <w:szCs w:val="15"/>
                <w:lang w:val="sr-Cyrl-RS" w:eastAsia="sr-Latn-RS"/>
              </w:rPr>
            </w:pPr>
            <w:r w:rsidRPr="00542DCA">
              <w:rPr>
                <w:rFonts w:cs="Arial"/>
                <w:sz w:val="15"/>
                <w:szCs w:val="15"/>
                <w:lang w:val="sr-Cyrl-RS" w:eastAsia="sr-Latn-RS"/>
              </w:rPr>
              <w:t>0</w:t>
            </w:r>
          </w:p>
        </w:tc>
      </w:tr>
      <w:tr w:rsidR="0038040D" w:rsidRPr="00FA2B15" w:rsidTr="0038040D">
        <w:trPr>
          <w:trHeight w:hRule="exact" w:val="434"/>
        </w:trPr>
        <w:tc>
          <w:tcPr>
            <w:tcW w:w="354" w:type="pct"/>
            <w:tcBorders>
              <w:top w:val="single" w:sz="2" w:space="0" w:color="auto"/>
              <w:right w:val="single" w:sz="8" w:space="0" w:color="auto"/>
            </w:tcBorders>
            <w:shd w:val="clear" w:color="auto" w:fill="F2F2F2" w:themeFill="background1" w:themeFillShade="F2"/>
            <w:noWrap/>
            <w:vAlign w:val="center"/>
            <w:hideMark/>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УКУПНО</w:t>
            </w:r>
          </w:p>
        </w:tc>
        <w:tc>
          <w:tcPr>
            <w:tcW w:w="297" w:type="pct"/>
            <w:tcBorders>
              <w:top w:val="single" w:sz="2" w:space="0" w:color="auto"/>
              <w:left w:val="single" w:sz="8" w:space="0" w:color="auto"/>
              <w:bottom w:val="single" w:sz="2" w:space="0" w:color="auto"/>
            </w:tcBorders>
            <w:shd w:val="clear" w:color="auto" w:fill="auto"/>
            <w:noWrap/>
            <w:vAlign w:val="center"/>
            <w:hideMark/>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486</w:t>
            </w:r>
          </w:p>
        </w:tc>
        <w:tc>
          <w:tcPr>
            <w:tcW w:w="667" w:type="pct"/>
            <w:tcBorders>
              <w:top w:val="single" w:sz="2" w:space="0" w:color="auto"/>
              <w:bottom w:val="single" w:sz="2" w:space="0" w:color="auto"/>
            </w:tcBorders>
            <w:shd w:val="clear" w:color="auto" w:fill="auto"/>
            <w:noWrap/>
            <w:vAlign w:val="center"/>
            <w:hideMark/>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543.435.581,28</w:t>
            </w:r>
          </w:p>
        </w:tc>
        <w:tc>
          <w:tcPr>
            <w:tcW w:w="367" w:type="pct"/>
            <w:tcBorders>
              <w:top w:val="single" w:sz="2" w:space="0" w:color="auto"/>
              <w:bottom w:val="single" w:sz="2" w:space="0" w:color="auto"/>
              <w:right w:val="single" w:sz="8" w:space="0" w:color="auto"/>
            </w:tcBorders>
            <w:shd w:val="clear" w:color="auto" w:fill="auto"/>
            <w:noWrap/>
            <w:vAlign w:val="center"/>
            <w:hideMark/>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1.118.180</w:t>
            </w:r>
          </w:p>
        </w:tc>
        <w:tc>
          <w:tcPr>
            <w:tcW w:w="296" w:type="pct"/>
            <w:tcBorders>
              <w:top w:val="single" w:sz="2" w:space="0" w:color="auto"/>
              <w:left w:val="single" w:sz="8" w:space="0" w:color="auto"/>
              <w:bottom w:val="single" w:sz="2" w:space="0" w:color="auto"/>
            </w:tcBorders>
            <w:shd w:val="clear" w:color="auto" w:fill="auto"/>
            <w:noWrap/>
            <w:vAlign w:val="bottom"/>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476</w:t>
            </w:r>
          </w:p>
        </w:tc>
        <w:tc>
          <w:tcPr>
            <w:tcW w:w="667" w:type="pct"/>
            <w:tcBorders>
              <w:top w:val="single" w:sz="2" w:space="0" w:color="auto"/>
              <w:bottom w:val="single" w:sz="2"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528.512.895,84</w:t>
            </w:r>
          </w:p>
        </w:tc>
        <w:tc>
          <w:tcPr>
            <w:tcW w:w="370" w:type="pct"/>
            <w:tcBorders>
              <w:top w:val="single" w:sz="2" w:space="0" w:color="auto"/>
              <w:bottom w:val="single" w:sz="2" w:space="0" w:color="auto"/>
              <w:right w:val="single" w:sz="8"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1.110.321</w:t>
            </w:r>
          </w:p>
        </w:tc>
        <w:tc>
          <w:tcPr>
            <w:tcW w:w="223" w:type="pct"/>
            <w:tcBorders>
              <w:top w:val="single" w:sz="2" w:space="0" w:color="auto"/>
              <w:left w:val="single" w:sz="8" w:space="0" w:color="auto"/>
              <w:bottom w:val="single" w:sz="2" w:space="0" w:color="auto"/>
            </w:tcBorders>
            <w:shd w:val="clear" w:color="auto" w:fill="auto"/>
            <w:noWrap/>
            <w:vAlign w:val="bottom"/>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10</w:t>
            </w:r>
          </w:p>
        </w:tc>
        <w:tc>
          <w:tcPr>
            <w:tcW w:w="592" w:type="pct"/>
            <w:tcBorders>
              <w:top w:val="single" w:sz="2" w:space="0" w:color="auto"/>
              <w:bottom w:val="single" w:sz="2"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14.922.685,44</w:t>
            </w:r>
          </w:p>
        </w:tc>
        <w:tc>
          <w:tcPr>
            <w:tcW w:w="518" w:type="pct"/>
            <w:tcBorders>
              <w:top w:val="single" w:sz="2" w:space="0" w:color="auto"/>
              <w:bottom w:val="single" w:sz="2" w:space="0" w:color="auto"/>
              <w:right w:val="single" w:sz="8"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1.492.269</w:t>
            </w:r>
          </w:p>
        </w:tc>
        <w:tc>
          <w:tcPr>
            <w:tcW w:w="222" w:type="pct"/>
            <w:tcBorders>
              <w:top w:val="single" w:sz="2" w:space="0" w:color="auto"/>
              <w:left w:val="single" w:sz="8" w:space="0" w:color="auto"/>
            </w:tcBorders>
            <w:shd w:val="clear" w:color="auto" w:fill="auto"/>
            <w:noWrap/>
            <w:vAlign w:val="center"/>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0</w:t>
            </w:r>
          </w:p>
        </w:tc>
        <w:tc>
          <w:tcPr>
            <w:tcW w:w="178" w:type="pct"/>
            <w:tcBorders>
              <w:top w:val="single" w:sz="2" w:space="0" w:color="auto"/>
            </w:tcBorders>
            <w:shd w:val="clear" w:color="auto" w:fill="auto"/>
            <w:noWrap/>
            <w:vAlign w:val="center"/>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0</w:t>
            </w:r>
          </w:p>
        </w:tc>
        <w:tc>
          <w:tcPr>
            <w:tcW w:w="248" w:type="pct"/>
            <w:tcBorders>
              <w:top w:val="single" w:sz="2"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0</w:t>
            </w:r>
          </w:p>
        </w:tc>
      </w:tr>
      <w:tr w:rsidR="0038040D" w:rsidRPr="00FA2B15" w:rsidTr="0038040D">
        <w:trPr>
          <w:trHeight w:hRule="exact" w:val="412"/>
        </w:trPr>
        <w:tc>
          <w:tcPr>
            <w:tcW w:w="354" w:type="pct"/>
            <w:tcBorders>
              <w:right w:val="single" w:sz="8" w:space="0" w:color="auto"/>
            </w:tcBorders>
            <w:shd w:val="clear" w:color="auto" w:fill="F2F2F2" w:themeFill="background1" w:themeFillShade="F2"/>
            <w:noWrap/>
            <w:vAlign w:val="center"/>
            <w:hideMark/>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ПРОСЕК</w:t>
            </w:r>
          </w:p>
        </w:tc>
        <w:tc>
          <w:tcPr>
            <w:tcW w:w="297" w:type="pct"/>
            <w:tcBorders>
              <w:top w:val="single" w:sz="2" w:space="0" w:color="auto"/>
              <w:left w:val="single" w:sz="8" w:space="0" w:color="auto"/>
              <w:bottom w:val="single" w:sz="8" w:space="0" w:color="auto"/>
            </w:tcBorders>
            <w:shd w:val="clear" w:color="auto" w:fill="auto"/>
            <w:noWrap/>
            <w:vAlign w:val="center"/>
            <w:hideMark/>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486</w:t>
            </w:r>
          </w:p>
        </w:tc>
        <w:tc>
          <w:tcPr>
            <w:tcW w:w="667" w:type="pct"/>
            <w:tcBorders>
              <w:top w:val="single" w:sz="2" w:space="0" w:color="auto"/>
              <w:bottom w:val="single" w:sz="8" w:space="0" w:color="auto"/>
            </w:tcBorders>
            <w:shd w:val="clear" w:color="auto" w:fill="auto"/>
            <w:noWrap/>
            <w:vAlign w:val="center"/>
            <w:hideMark/>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45.286.298,44</w:t>
            </w:r>
          </w:p>
        </w:tc>
        <w:tc>
          <w:tcPr>
            <w:tcW w:w="367" w:type="pct"/>
            <w:tcBorders>
              <w:top w:val="single" w:sz="2" w:space="0" w:color="auto"/>
              <w:bottom w:val="single" w:sz="8" w:space="0" w:color="auto"/>
              <w:right w:val="single" w:sz="8" w:space="0" w:color="auto"/>
            </w:tcBorders>
            <w:shd w:val="clear" w:color="auto" w:fill="auto"/>
            <w:noWrap/>
            <w:vAlign w:val="center"/>
            <w:hideMark/>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93.182</w:t>
            </w:r>
          </w:p>
        </w:tc>
        <w:tc>
          <w:tcPr>
            <w:tcW w:w="296" w:type="pct"/>
            <w:tcBorders>
              <w:top w:val="single" w:sz="2" w:space="0" w:color="auto"/>
              <w:left w:val="single" w:sz="8" w:space="0" w:color="auto"/>
              <w:bottom w:val="single" w:sz="8" w:space="0" w:color="auto"/>
            </w:tcBorders>
            <w:shd w:val="clear" w:color="auto" w:fill="auto"/>
            <w:noWrap/>
            <w:vAlign w:val="center"/>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476</w:t>
            </w:r>
          </w:p>
        </w:tc>
        <w:tc>
          <w:tcPr>
            <w:tcW w:w="667" w:type="pct"/>
            <w:tcBorders>
              <w:top w:val="single" w:sz="2" w:space="0" w:color="auto"/>
              <w:bottom w:val="single" w:sz="8"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44.042.741,32</w:t>
            </w:r>
          </w:p>
        </w:tc>
        <w:tc>
          <w:tcPr>
            <w:tcW w:w="370" w:type="pct"/>
            <w:tcBorders>
              <w:top w:val="single" w:sz="2" w:space="0" w:color="auto"/>
              <w:bottom w:val="single" w:sz="8" w:space="0" w:color="auto"/>
              <w:right w:val="single" w:sz="8"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92.527</w:t>
            </w:r>
          </w:p>
        </w:tc>
        <w:tc>
          <w:tcPr>
            <w:tcW w:w="223" w:type="pct"/>
            <w:tcBorders>
              <w:top w:val="single" w:sz="2" w:space="0" w:color="auto"/>
              <w:left w:val="single" w:sz="8" w:space="0" w:color="auto"/>
              <w:bottom w:val="single" w:sz="8" w:space="0" w:color="auto"/>
            </w:tcBorders>
            <w:shd w:val="clear" w:color="auto" w:fill="auto"/>
            <w:noWrap/>
            <w:vAlign w:val="center"/>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10</w:t>
            </w:r>
          </w:p>
        </w:tc>
        <w:tc>
          <w:tcPr>
            <w:tcW w:w="592" w:type="pct"/>
            <w:tcBorders>
              <w:top w:val="single" w:sz="2" w:space="0" w:color="auto"/>
              <w:bottom w:val="single" w:sz="8"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1.243.557,12</w:t>
            </w:r>
          </w:p>
        </w:tc>
        <w:tc>
          <w:tcPr>
            <w:tcW w:w="518" w:type="pct"/>
            <w:tcBorders>
              <w:top w:val="single" w:sz="2" w:space="0" w:color="auto"/>
              <w:bottom w:val="single" w:sz="8" w:space="0" w:color="auto"/>
              <w:right w:val="single" w:sz="8" w:space="0" w:color="auto"/>
            </w:tcBorders>
            <w:shd w:val="clear" w:color="auto" w:fill="auto"/>
            <w:noWrap/>
            <w:vAlign w:val="bottom"/>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124.356</w:t>
            </w:r>
          </w:p>
        </w:tc>
        <w:tc>
          <w:tcPr>
            <w:tcW w:w="222" w:type="pct"/>
            <w:tcBorders>
              <w:left w:val="single" w:sz="8" w:space="0" w:color="auto"/>
            </w:tcBorders>
            <w:shd w:val="clear" w:color="auto" w:fill="auto"/>
            <w:noWrap/>
            <w:vAlign w:val="center"/>
          </w:tcPr>
          <w:p w:rsidR="00985F57" w:rsidRPr="00542DCA" w:rsidRDefault="00985F57" w:rsidP="00FF6564">
            <w:pPr>
              <w:jc w:val="center"/>
              <w:rPr>
                <w:rFonts w:cs="Arial"/>
                <w:b/>
                <w:sz w:val="15"/>
                <w:szCs w:val="15"/>
                <w:lang w:val="sr-Cyrl-RS" w:eastAsia="sr-Latn-RS"/>
              </w:rPr>
            </w:pPr>
            <w:r w:rsidRPr="00542DCA">
              <w:rPr>
                <w:rFonts w:cs="Arial"/>
                <w:b/>
                <w:sz w:val="15"/>
                <w:szCs w:val="15"/>
                <w:lang w:val="sr-Cyrl-RS" w:eastAsia="sr-Latn-RS"/>
              </w:rPr>
              <w:t>0</w:t>
            </w:r>
          </w:p>
        </w:tc>
        <w:tc>
          <w:tcPr>
            <w:tcW w:w="178" w:type="pct"/>
            <w:shd w:val="clear" w:color="auto" w:fill="auto"/>
            <w:noWrap/>
            <w:vAlign w:val="center"/>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0</w:t>
            </w:r>
          </w:p>
        </w:tc>
        <w:tc>
          <w:tcPr>
            <w:tcW w:w="248" w:type="pct"/>
            <w:shd w:val="clear" w:color="auto" w:fill="auto"/>
            <w:noWrap/>
            <w:vAlign w:val="center"/>
          </w:tcPr>
          <w:p w:rsidR="00985F57" w:rsidRPr="00542DCA" w:rsidRDefault="00985F57" w:rsidP="00FF6564">
            <w:pPr>
              <w:jc w:val="right"/>
              <w:rPr>
                <w:rFonts w:cs="Arial"/>
                <w:b/>
                <w:sz w:val="15"/>
                <w:szCs w:val="15"/>
                <w:lang w:val="sr-Cyrl-RS" w:eastAsia="sr-Latn-RS"/>
              </w:rPr>
            </w:pPr>
            <w:r w:rsidRPr="00542DCA">
              <w:rPr>
                <w:rFonts w:cs="Arial"/>
                <w:b/>
                <w:sz w:val="15"/>
                <w:szCs w:val="15"/>
                <w:lang w:val="sr-Cyrl-RS" w:eastAsia="sr-Latn-RS"/>
              </w:rPr>
              <w:t>0</w:t>
            </w:r>
          </w:p>
        </w:tc>
      </w:tr>
    </w:tbl>
    <w:p w:rsidR="00985F57" w:rsidRDefault="00985F57" w:rsidP="00985F57">
      <w:pPr>
        <w:rPr>
          <w:sz w:val="14"/>
          <w:szCs w:val="14"/>
          <w:lang w:val="sr-Cyrl-RS"/>
        </w:rPr>
      </w:pPr>
      <w:r>
        <w:rPr>
          <w:sz w:val="14"/>
          <w:szCs w:val="14"/>
          <w:lang w:val="sr-Cyrl-RS"/>
        </w:rPr>
        <w:t>*старозапослени у 2019</w:t>
      </w:r>
      <w:r w:rsidRPr="00707544">
        <w:rPr>
          <w:sz w:val="14"/>
          <w:szCs w:val="14"/>
          <w:lang w:val="sr-Cyrl-RS"/>
        </w:rPr>
        <w:t>. години су они запослени који су били у радном односу у предузећу у децембру претходне године</w:t>
      </w:r>
    </w:p>
    <w:p w:rsidR="00985F57" w:rsidRDefault="00985F57" w:rsidP="00985F57">
      <w:pPr>
        <w:rPr>
          <w:lang w:val="sr-Cyrl-RS"/>
        </w:rPr>
      </w:pPr>
    </w:p>
    <w:p w:rsidR="00985F57" w:rsidRPr="00B756E0" w:rsidRDefault="00985F57" w:rsidP="00B756E0">
      <w:pPr>
        <w:spacing w:before="120" w:line="280" w:lineRule="atLeast"/>
        <w:ind w:firstLine="567"/>
        <w:rPr>
          <w:rFonts w:ascii="Times New Roman" w:hAnsi="Times New Roman"/>
          <w:noProof w:val="0"/>
          <w:sz w:val="22"/>
          <w:szCs w:val="22"/>
          <w:lang w:val="en-US"/>
        </w:rPr>
      </w:pPr>
    </w:p>
    <w:p w:rsidR="00D26AF9" w:rsidRDefault="00D26AF9" w:rsidP="000B4A79">
      <w:pPr>
        <w:ind w:firstLine="720"/>
        <w:rPr>
          <w:lang w:val="sr-Cyrl-RS"/>
        </w:rPr>
      </w:pPr>
    </w:p>
    <w:p w:rsidR="000B4A79" w:rsidRDefault="000B4A79" w:rsidP="000B4A79">
      <w:pPr>
        <w:pStyle w:val="Subtitle"/>
        <w:rPr>
          <w:lang w:val="sr-Cyrl-BA"/>
        </w:rPr>
      </w:pPr>
      <w:bookmarkStart w:id="69" w:name="_Toc397511331"/>
      <w:bookmarkStart w:id="70" w:name="_Toc397511370"/>
      <w:bookmarkStart w:id="71" w:name="_Toc469307201"/>
      <w:r>
        <w:rPr>
          <w:lang w:val="sr-Cyrl-RS"/>
        </w:rPr>
        <w:t xml:space="preserve">РЕШЕЊА ЗА </w:t>
      </w:r>
      <w:r w:rsidRPr="00B710C3">
        <w:t>НАКНАДЕ</w:t>
      </w:r>
      <w:bookmarkEnd w:id="69"/>
      <w:bookmarkEnd w:id="70"/>
      <w:bookmarkEnd w:id="71"/>
    </w:p>
    <w:p w:rsidR="000B4A79" w:rsidRDefault="008912D9" w:rsidP="000B4A79">
      <w:pPr>
        <w:spacing w:before="120"/>
        <w:ind w:firstLine="720"/>
        <w:rPr>
          <w:rFonts w:cs="Arial"/>
          <w:szCs w:val="20"/>
          <w:lang w:val="sr-Cyrl-RS"/>
        </w:rPr>
      </w:pPr>
      <w:r>
        <w:rPr>
          <w:rFonts w:cs="Arial"/>
          <w:szCs w:val="20"/>
        </w:rPr>
        <w:t xml:space="preserve">Задужење обвезника </w:t>
      </w:r>
      <w:r>
        <w:rPr>
          <w:rFonts w:cs="Arial"/>
          <w:szCs w:val="20"/>
          <w:lang w:val="sr-Cyrl-RS"/>
        </w:rPr>
        <w:t>з</w:t>
      </w:r>
      <w:r w:rsidR="000B4A79">
        <w:rPr>
          <w:rFonts w:cs="Arial"/>
          <w:szCs w:val="20"/>
        </w:rPr>
        <w:t>а плаћање накнада</w:t>
      </w:r>
      <w:r w:rsidR="000B4A79" w:rsidRPr="00625BE3">
        <w:rPr>
          <w:rFonts w:cs="Arial"/>
          <w:szCs w:val="20"/>
        </w:rPr>
        <w:t xml:space="preserve"> утврђује се решењима која се доносе у посе</w:t>
      </w:r>
      <w:r w:rsidR="00560A1A">
        <w:rPr>
          <w:rFonts w:cs="Arial"/>
          <w:szCs w:val="20"/>
        </w:rPr>
        <w:t xml:space="preserve">бном управном поступку уз </w:t>
      </w:r>
      <w:r w:rsidR="000B4A79" w:rsidRPr="00625BE3">
        <w:rPr>
          <w:rFonts w:cs="Arial"/>
          <w:szCs w:val="20"/>
        </w:rPr>
        <w:t xml:space="preserve"> примену пореских прописа. </w:t>
      </w:r>
    </w:p>
    <w:p w:rsidR="008F0E81" w:rsidRDefault="00560A1A" w:rsidP="009103DF">
      <w:pPr>
        <w:ind w:firstLine="708"/>
        <w:rPr>
          <w:rFonts w:eastAsiaTheme="minorHAnsi"/>
          <w:lang w:val="sr-Cyrl-RS"/>
        </w:rPr>
      </w:pPr>
      <w:r w:rsidRPr="005B7512">
        <w:rPr>
          <w:rFonts w:eastAsiaTheme="minorHAnsi"/>
          <w:lang w:val="sr-Cyrl-RS"/>
        </w:rPr>
        <w:lastRenderedPageBreak/>
        <w:t>Обрачун и наплата накнада евидентираних у Буџетском фонду за воде АП Војводине, у складу са чланом 192. став 1. и 4. Закона о водама ("Сл. гласник РС", бр. 3</w:t>
      </w:r>
      <w:r>
        <w:rPr>
          <w:rFonts w:eastAsiaTheme="minorHAnsi"/>
          <w:lang w:val="sr-Cyrl-RS"/>
        </w:rPr>
        <w:t>0/2010, 93/2012 и 101/2016) 1. н</w:t>
      </w:r>
      <w:r w:rsidRPr="005B7512">
        <w:rPr>
          <w:rFonts w:eastAsiaTheme="minorHAnsi"/>
          <w:lang w:val="sr-Cyrl-RS"/>
        </w:rPr>
        <w:t>а основу члана 192. ст. 4. Закона о водама Јавном водопривредном предузећу поверавају се послови обрачуна и задужења обвезника плаћања накнаде за коришћење водног добра, накнаде за коришћење водних објеката и система, као и послови обрачуна и задужења правних лица, обвезника плаћања накнаде за одводњавање и члана 191. Закона о водама, Влада утврђује висину накнаде з</w:t>
      </w:r>
      <w:r w:rsidR="009103DF">
        <w:rPr>
          <w:rFonts w:eastAsiaTheme="minorHAnsi"/>
          <w:lang w:val="sr-Cyrl-RS"/>
        </w:rPr>
        <w:t>а територију Републике Србије.</w:t>
      </w:r>
      <w:r w:rsidRPr="005B7512">
        <w:rPr>
          <w:rFonts w:eastAsiaTheme="minorHAnsi"/>
          <w:lang w:val="sr-Cyrl-RS"/>
        </w:rPr>
        <w:t xml:space="preserve"> </w:t>
      </w:r>
    </w:p>
    <w:p w:rsidR="009103DF" w:rsidRPr="009103DF" w:rsidRDefault="008F0E81" w:rsidP="009103DF">
      <w:pPr>
        <w:ind w:firstLine="708"/>
        <w:rPr>
          <w:rFonts w:eastAsiaTheme="minorHAnsi" w:cs="Arial"/>
          <w:noProof w:val="0"/>
          <w:szCs w:val="20"/>
          <w:lang w:val="sr-Cyrl-RS"/>
        </w:rPr>
      </w:pPr>
      <w:r>
        <w:rPr>
          <w:rFonts w:eastAsiaTheme="minorHAnsi" w:cs="Arial"/>
          <w:noProof w:val="0"/>
          <w:szCs w:val="20"/>
          <w:lang w:val="sr-Cyrl-RS"/>
        </w:rPr>
        <w:t>Достава р</w:t>
      </w:r>
      <w:r w:rsidR="009103DF" w:rsidRPr="009103DF">
        <w:rPr>
          <w:rFonts w:eastAsiaTheme="minorHAnsi" w:cs="Arial"/>
          <w:noProof w:val="0"/>
          <w:szCs w:val="20"/>
          <w:lang w:val="sr-Cyrl-RS"/>
        </w:rPr>
        <w:t>ешења</w:t>
      </w:r>
      <w:r w:rsidR="004E1094">
        <w:rPr>
          <w:rFonts w:eastAsiaTheme="minorHAnsi" w:cs="Arial"/>
          <w:noProof w:val="0"/>
          <w:szCs w:val="20"/>
          <w:lang w:val="sr-Cyrl-RS"/>
        </w:rPr>
        <w:t xml:space="preserve"> обвезницима (физичким</w:t>
      </w:r>
      <w:r w:rsidR="009103DF" w:rsidRPr="009103DF">
        <w:rPr>
          <w:rFonts w:eastAsiaTheme="minorHAnsi" w:cs="Arial"/>
          <w:noProof w:val="0"/>
          <w:szCs w:val="20"/>
          <w:lang w:val="sr-Cyrl-RS"/>
        </w:rPr>
        <w:t xml:space="preserve"> лицима) </w:t>
      </w:r>
      <w:r>
        <w:rPr>
          <w:rFonts w:eastAsiaTheme="minorHAnsi" w:cs="Arial"/>
          <w:noProof w:val="0"/>
          <w:szCs w:val="20"/>
          <w:lang w:val="sr-Cyrl-RS"/>
        </w:rPr>
        <w:t>за 2020</w:t>
      </w:r>
      <w:r w:rsidR="00041045">
        <w:rPr>
          <w:rFonts w:eastAsiaTheme="minorHAnsi" w:cs="Arial"/>
          <w:noProof w:val="0"/>
          <w:szCs w:val="20"/>
          <w:lang w:val="sr-Cyrl-RS"/>
        </w:rPr>
        <w:t xml:space="preserve">. годину  </w:t>
      </w:r>
      <w:r>
        <w:rPr>
          <w:rFonts w:eastAsiaTheme="minorHAnsi" w:cs="Arial"/>
          <w:noProof w:val="0"/>
          <w:szCs w:val="20"/>
          <w:lang w:val="sr-Cyrl-RS"/>
        </w:rPr>
        <w:t xml:space="preserve">почела је половином маја. </w:t>
      </w:r>
      <w:r w:rsidR="00041045">
        <w:rPr>
          <w:rFonts w:eastAsiaTheme="minorHAnsi" w:cs="Arial"/>
          <w:noProof w:val="0"/>
          <w:szCs w:val="20"/>
          <w:lang w:val="sr-Cyrl-RS"/>
        </w:rPr>
        <w:t xml:space="preserve">Утврђивање накнаде за одводњавање дефинисано је Законом о накнадама за коришћење јавних добара  (СЛ. Гласник РС, бр. 95/2018), који на другачији начин предвиђа утврђивање накнаде, па се накнада уместо катастарског прихода одређује на основу врсте и класе земљишта. Поред ове новине, </w:t>
      </w:r>
      <w:r w:rsidR="003B2798">
        <w:rPr>
          <w:rFonts w:eastAsiaTheme="minorHAnsi" w:cs="Arial"/>
          <w:noProof w:val="0"/>
          <w:szCs w:val="20"/>
          <w:lang w:val="sr-Cyrl-RS"/>
        </w:rPr>
        <w:t>новост је и то што ће се накнада</w:t>
      </w:r>
      <w:r w:rsidR="00041045">
        <w:rPr>
          <w:rFonts w:eastAsiaTheme="minorHAnsi" w:cs="Arial"/>
          <w:noProof w:val="0"/>
          <w:szCs w:val="20"/>
          <w:lang w:val="sr-Cyrl-RS"/>
        </w:rPr>
        <w:t xml:space="preserve"> убудуће плаћати квартално, као и порез на имовину. За решења која издаје ЈВП „Воде Војводине“,  другостепени орган више није Минис</w:t>
      </w:r>
      <w:r w:rsidR="003B2798">
        <w:rPr>
          <w:rFonts w:eastAsiaTheme="minorHAnsi" w:cs="Arial"/>
          <w:noProof w:val="0"/>
          <w:szCs w:val="20"/>
          <w:lang w:val="sr-Cyrl-RS"/>
        </w:rPr>
        <w:t>тарство  пољопривреде, шумарства</w:t>
      </w:r>
      <w:r w:rsidR="00041045">
        <w:rPr>
          <w:rFonts w:eastAsiaTheme="minorHAnsi" w:cs="Arial"/>
          <w:noProof w:val="0"/>
          <w:szCs w:val="20"/>
          <w:lang w:val="sr-Cyrl-RS"/>
        </w:rPr>
        <w:t xml:space="preserve"> и водопривреде, већ Покрајински секретаријат за пољопривреду, водопривреду и шумарство.</w:t>
      </w:r>
    </w:p>
    <w:p w:rsidR="009103DF" w:rsidRDefault="009103DF" w:rsidP="009103DF">
      <w:pPr>
        <w:spacing w:after="200" w:line="276" w:lineRule="auto"/>
        <w:ind w:firstLine="708"/>
        <w:contextualSpacing w:val="0"/>
        <w:rPr>
          <w:rFonts w:eastAsiaTheme="minorHAnsi" w:cs="Arial"/>
          <w:noProof w:val="0"/>
          <w:szCs w:val="20"/>
          <w:lang w:val="sr-Cyrl-RS"/>
        </w:rPr>
      </w:pPr>
    </w:p>
    <w:p w:rsidR="00560A1A" w:rsidRPr="005B7512" w:rsidRDefault="004E1094" w:rsidP="00D004E8">
      <w:pPr>
        <w:ind w:firstLine="708"/>
        <w:rPr>
          <w:rFonts w:eastAsiaTheme="minorHAnsi"/>
          <w:lang w:val="sr-Cyrl-RS"/>
        </w:rPr>
      </w:pPr>
      <w:r>
        <w:rPr>
          <w:rFonts w:eastAsiaTheme="minorHAnsi"/>
          <w:lang w:val="sr-Cyrl-RS"/>
        </w:rPr>
        <w:t>Обрачун и задужење физичких лица з</w:t>
      </w:r>
      <w:r w:rsidR="00D004E8">
        <w:rPr>
          <w:rFonts w:eastAsiaTheme="minorHAnsi"/>
          <w:lang w:val="sr-Cyrl-RS"/>
        </w:rPr>
        <w:t>а накнаду за одводњавање изузетно је обиман и захтеван п</w:t>
      </w:r>
      <w:r>
        <w:rPr>
          <w:rFonts w:eastAsiaTheme="minorHAnsi"/>
          <w:lang w:val="sr-Cyrl-RS"/>
        </w:rPr>
        <w:t>осао који је у претходном периоду радило 45 пореских управа у В</w:t>
      </w:r>
      <w:r w:rsidR="008F0E81">
        <w:rPr>
          <w:rFonts w:eastAsiaTheme="minorHAnsi"/>
          <w:lang w:val="sr-Cyrl-RS"/>
        </w:rPr>
        <w:t>ојводини. Решења се шаљу на готово 70</w:t>
      </w:r>
      <w:r>
        <w:rPr>
          <w:rFonts w:eastAsiaTheme="minorHAnsi"/>
          <w:lang w:val="sr-Cyrl-RS"/>
        </w:rPr>
        <w:t>0.000 адреса, а за ову врсту докумената предвиђена је ли</w:t>
      </w:r>
      <w:r w:rsidR="00D004E8">
        <w:rPr>
          <w:rFonts w:eastAsiaTheme="minorHAnsi"/>
          <w:lang w:val="sr-Cyrl-RS"/>
        </w:rPr>
        <w:t>чна достава, што компликује уруч</w:t>
      </w:r>
      <w:r>
        <w:rPr>
          <w:rFonts w:eastAsiaTheme="minorHAnsi"/>
          <w:lang w:val="sr-Cyrl-RS"/>
        </w:rPr>
        <w:t>ење и прави велике проблеме како самим обвезницима, тако и ЈВП „Воде Војводине“.  Посебан проблем су не</w:t>
      </w:r>
      <w:r w:rsidR="00D004E8">
        <w:rPr>
          <w:rFonts w:eastAsiaTheme="minorHAnsi"/>
          <w:lang w:val="sr-Cyrl-RS"/>
        </w:rPr>
        <w:t>ажурни подаци катастра и пореских  управа</w:t>
      </w:r>
      <w:r>
        <w:rPr>
          <w:rFonts w:eastAsiaTheme="minorHAnsi"/>
          <w:lang w:val="sr-Cyrl-RS"/>
        </w:rPr>
        <w:t xml:space="preserve"> па у не малом броју решења </w:t>
      </w:r>
      <w:r w:rsidR="00560A1A" w:rsidRPr="005B7512">
        <w:rPr>
          <w:rFonts w:eastAsiaTheme="minorHAnsi"/>
          <w:lang w:val="sr-Cyrl-RS"/>
        </w:rPr>
        <w:t xml:space="preserve"> </w:t>
      </w:r>
      <w:r>
        <w:rPr>
          <w:rFonts w:eastAsiaTheme="minorHAnsi"/>
          <w:lang w:val="sr-Cyrl-RS"/>
        </w:rPr>
        <w:t>има погрешних података.</w:t>
      </w:r>
      <w:r w:rsidR="00D004E8">
        <w:rPr>
          <w:rFonts w:eastAsiaTheme="minorHAnsi"/>
          <w:lang w:val="sr-Cyrl-RS"/>
        </w:rPr>
        <w:t xml:space="preserve"> На први разрез, односо на решења слата током пролећа 2018. године, изјављено је о</w:t>
      </w:r>
      <w:r w:rsidR="006B5682">
        <w:rPr>
          <w:rFonts w:eastAsiaTheme="minorHAnsi"/>
          <w:lang w:val="sr-Cyrl-RS"/>
        </w:rPr>
        <w:t>ко 9.000 жалби и приговор</w:t>
      </w:r>
      <w:r w:rsidR="008F0E81">
        <w:rPr>
          <w:rFonts w:eastAsiaTheme="minorHAnsi"/>
          <w:lang w:val="sr-Cyrl-RS"/>
        </w:rPr>
        <w:t>а, док на  решења послата за прошлу</w:t>
      </w:r>
      <w:r w:rsidR="006B5682">
        <w:rPr>
          <w:rFonts w:eastAsiaTheme="minorHAnsi"/>
          <w:lang w:val="sr-Cyrl-RS"/>
        </w:rPr>
        <w:t xml:space="preserve"> годину</w:t>
      </w:r>
      <w:r w:rsidR="00411614">
        <w:rPr>
          <w:rFonts w:eastAsiaTheme="minorHAnsi"/>
          <w:lang w:val="sr-Cyrl-RS"/>
        </w:rPr>
        <w:t xml:space="preserve"> број жалби преполовљен.</w:t>
      </w:r>
    </w:p>
    <w:p w:rsidR="00560A1A" w:rsidRPr="00560A1A" w:rsidRDefault="00560A1A" w:rsidP="00560A1A">
      <w:pPr>
        <w:rPr>
          <w:lang w:val="sr-Cyrl-RS"/>
        </w:rPr>
      </w:pPr>
    </w:p>
    <w:p w:rsidR="000B4A79" w:rsidRPr="00582381" w:rsidRDefault="00560A1A" w:rsidP="000B4A79">
      <w:pPr>
        <w:spacing w:before="120"/>
        <w:rPr>
          <w:rFonts w:cs="Arial"/>
          <w:szCs w:val="20"/>
          <w:lang w:val="sr-Cyrl-RS"/>
        </w:rPr>
      </w:pPr>
      <w:r>
        <w:rPr>
          <w:rFonts w:cs="Arial"/>
          <w:szCs w:val="20"/>
          <w:lang w:val="sr-Cyrl-RS"/>
        </w:rPr>
        <w:tab/>
      </w:r>
      <w:r w:rsidR="000B4A79" w:rsidRPr="00625BE3">
        <w:rPr>
          <w:rFonts w:cs="Arial"/>
          <w:szCs w:val="20"/>
        </w:rPr>
        <w:t>Више информација о утврђивању накнада и поступку жалбе на утврђена решења обвезници могу да добију</w:t>
      </w:r>
      <w:r w:rsidR="000B4A79">
        <w:rPr>
          <w:rFonts w:cs="Arial"/>
          <w:szCs w:val="20"/>
        </w:rPr>
        <w:t xml:space="preserve"> </w:t>
      </w:r>
      <w:r w:rsidR="00E43690">
        <w:rPr>
          <w:rFonts w:cs="Arial"/>
          <w:szCs w:val="20"/>
          <w:lang w:val="sr-Cyrl-RS"/>
        </w:rPr>
        <w:t>лично у канцеларији за рад са странкама радним данима од 10 -14 часова или</w:t>
      </w:r>
      <w:r w:rsidR="00603316">
        <w:rPr>
          <w:rFonts w:cs="Arial"/>
          <w:szCs w:val="20"/>
          <w:lang w:val="sr-Cyrl-RS"/>
        </w:rPr>
        <w:t xml:space="preserve"> позивањем Корисничког центра на 0800 – 21 21 21</w:t>
      </w:r>
      <w:r w:rsidR="00E43690">
        <w:rPr>
          <w:rFonts w:cs="Arial"/>
          <w:szCs w:val="20"/>
          <w:lang w:val="sr-Cyrl-RS"/>
        </w:rPr>
        <w:t>, од 9 – 14 часова</w:t>
      </w:r>
      <w:r w:rsidR="00D23328">
        <w:rPr>
          <w:rFonts w:cs="Arial"/>
          <w:szCs w:val="20"/>
          <w:lang w:val="sr-Cyrl-RS"/>
        </w:rPr>
        <w:t xml:space="preserve"> (поз</w:t>
      </w:r>
      <w:r w:rsidR="00E43690">
        <w:rPr>
          <w:rFonts w:cs="Arial"/>
          <w:szCs w:val="20"/>
          <w:lang w:val="sr-Cyrl-RS"/>
        </w:rPr>
        <w:t>иви – бесплатни из фиксних мрежа). Позиви из мобилних мрежа, који нису бесплатни могући су на   број</w:t>
      </w:r>
      <w:r w:rsidR="003B2798">
        <w:rPr>
          <w:rFonts w:cs="Arial"/>
          <w:szCs w:val="20"/>
          <w:lang w:val="sr-Cyrl-RS"/>
        </w:rPr>
        <w:t xml:space="preserve"> 02</w:t>
      </w:r>
      <w:r w:rsidR="00E43690">
        <w:rPr>
          <w:rFonts w:cs="Arial"/>
          <w:szCs w:val="20"/>
          <w:lang w:val="sr-Cyrl-RS"/>
        </w:rPr>
        <w:t>1 – 4881 – 433.</w:t>
      </w:r>
      <w:r w:rsidR="003B2798">
        <w:rPr>
          <w:rFonts w:cs="Arial"/>
          <w:szCs w:val="20"/>
          <w:lang w:val="sr-Cyrl-RS"/>
        </w:rPr>
        <w:t xml:space="preserve"> </w:t>
      </w:r>
    </w:p>
    <w:p w:rsidR="000B4A79" w:rsidRDefault="000B4A79" w:rsidP="000B4A79">
      <w:pPr>
        <w:spacing w:before="120"/>
        <w:rPr>
          <w:rFonts w:cs="Arial"/>
          <w:szCs w:val="20"/>
          <w:lang w:val="en-US"/>
        </w:rPr>
      </w:pPr>
    </w:p>
    <w:p w:rsidR="005A7D98" w:rsidRDefault="005A7D98" w:rsidP="000B4A79">
      <w:pPr>
        <w:pStyle w:val="Subtitle"/>
        <w:rPr>
          <w:lang w:val="sr-Cyrl-RS"/>
        </w:rPr>
      </w:pPr>
      <w:bookmarkStart w:id="72" w:name="_Toc397511332"/>
      <w:bookmarkStart w:id="73" w:name="_Toc397511371"/>
      <w:bookmarkStart w:id="74" w:name="_Toc469307202"/>
    </w:p>
    <w:p w:rsidR="000B4A79" w:rsidRDefault="000B4A79" w:rsidP="000B4A79">
      <w:pPr>
        <w:pStyle w:val="Subtitle"/>
        <w:rPr>
          <w:lang w:val="sr-Cyrl-RS"/>
        </w:rPr>
      </w:pPr>
      <w:r w:rsidRPr="00AC1FD7">
        <w:t>ЈВП „ВОДЕ ВОЈВОДИНЕ“ КАО КОРИСНИК РИБОЛОВНИХ ВОДА</w:t>
      </w:r>
      <w:bookmarkEnd w:id="72"/>
      <w:bookmarkEnd w:id="73"/>
      <w:bookmarkEnd w:id="74"/>
    </w:p>
    <w:p w:rsidR="00131EDF" w:rsidRPr="00131EDF" w:rsidRDefault="00131EDF" w:rsidP="00131EDF">
      <w:pPr>
        <w:rPr>
          <w:lang w:val="sr-Cyrl-RS"/>
        </w:rPr>
      </w:pPr>
    </w:p>
    <w:p w:rsidR="001255C7" w:rsidRPr="001255C7" w:rsidRDefault="001255C7" w:rsidP="001255C7">
      <w:pPr>
        <w:ind w:firstLine="720"/>
        <w:rPr>
          <w:rFonts w:eastAsiaTheme="minorHAnsi"/>
          <w:lang w:val="sr-Cyrl-RS"/>
        </w:rPr>
      </w:pPr>
      <w:r w:rsidRPr="001255C7">
        <w:rPr>
          <w:rFonts w:eastAsiaTheme="minorHAnsi"/>
          <w:lang w:val="sr-Cyrl-RS"/>
        </w:rPr>
        <w:t>Решењем о установљавању рибарских подручја („Сл. гласник РС“ бр. 90/2015) oд 30.10.2015., на територији Републике Србије установљена су између осталог рибарска подручја „Срем“, „Банат“ и „Бачка“.</w:t>
      </w:r>
    </w:p>
    <w:p w:rsidR="001255C7" w:rsidRPr="001255C7" w:rsidRDefault="001255C7" w:rsidP="001255C7">
      <w:pPr>
        <w:rPr>
          <w:rFonts w:eastAsiaTheme="minorHAnsi"/>
          <w:lang w:val="sr-Cyrl-RS"/>
        </w:rPr>
      </w:pPr>
      <w:r w:rsidRPr="001255C7">
        <w:rPr>
          <w:rFonts w:eastAsiaTheme="minorHAnsi"/>
          <w:lang w:val="sr-Cyrl-RS"/>
        </w:rPr>
        <w:t>Уговором о уступању на коришћења делова рибарског подручја „Срем“, „Банат“ и „Бачка“ број 130-401-867/2016-04 од 01.03.2016. године, Покрајински секретаријат за урбанизам, градитељство и заштиту животне средине уступио је на коришћење ЈВП „Воде Војводине“ из Новог Сада на период од десет година следеће риболовне воде:</w:t>
      </w:r>
    </w:p>
    <w:p w:rsidR="001255C7" w:rsidRPr="001255C7" w:rsidRDefault="001255C7" w:rsidP="001255C7">
      <w:pPr>
        <w:ind w:left="720"/>
        <w:rPr>
          <w:rFonts w:eastAsiaTheme="minorHAnsi" w:cs="Arial"/>
          <w:noProof w:val="0"/>
          <w:szCs w:val="20"/>
          <w:lang w:val="sr-Cyrl-RS"/>
        </w:rPr>
      </w:pPr>
    </w:p>
    <w:p w:rsidR="001255C7" w:rsidRPr="001255C7" w:rsidRDefault="001255C7" w:rsidP="001255C7">
      <w:pPr>
        <w:numPr>
          <w:ilvl w:val="0"/>
          <w:numId w:val="34"/>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део Рибарског подручја „Срем“ и то: риболовне воде: Дунав од 1297 km до 1233 km, осим риболовних вода у оквиру граница заштићених подручја (</w:t>
      </w:r>
      <w:r w:rsidRPr="001255C7">
        <w:rPr>
          <w:rFonts w:eastAsia="Calibri" w:cs="Arial"/>
          <w:noProof w:val="0"/>
          <w:szCs w:val="20"/>
          <w:lang w:val="en-US"/>
        </w:rPr>
        <w:t>од моста у Бачкој Паланци до моста код Бешке</w:t>
      </w:r>
      <w:r w:rsidRPr="001255C7">
        <w:rPr>
          <w:rFonts w:eastAsia="Calibri" w:cs="Arial"/>
          <w:noProof w:val="0"/>
          <w:szCs w:val="20"/>
          <w:lang w:val="sr-Cyrl-RS"/>
        </w:rPr>
        <w:t>, укупне дужине 64 километра).</w:t>
      </w:r>
      <w:r w:rsidRPr="001255C7">
        <w:rPr>
          <w:rFonts w:eastAsia="Calibri" w:cs="Arial"/>
          <w:noProof w:val="0"/>
          <w:szCs w:val="20"/>
          <w:lang w:val="en-US"/>
        </w:rPr>
        <w:t xml:space="preserve">  </w:t>
      </w:r>
    </w:p>
    <w:p w:rsidR="001255C7" w:rsidRPr="001255C7" w:rsidRDefault="001255C7" w:rsidP="001255C7">
      <w:pPr>
        <w:numPr>
          <w:ilvl w:val="0"/>
          <w:numId w:val="34"/>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део Рибарског подручја „Банат“и то: риболовне воде: Основна и детаљна каналска мрежа, Бегеј, Златица и Караш, осим риболовних вода у оквиру граница заштићених подручја.</w:t>
      </w:r>
    </w:p>
    <w:p w:rsidR="001255C7" w:rsidRPr="001255C7" w:rsidRDefault="001255C7" w:rsidP="001255C7">
      <w:pPr>
        <w:numPr>
          <w:ilvl w:val="0"/>
          <w:numId w:val="34"/>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lastRenderedPageBreak/>
        <w:t>део Рибарског подручја „Бачка“ и то риболовне воде: Основна и детаљна каналска мрежа и акумулација Чонопља, осим риболовних вода у оквиру граница заштићених подручја.</w:t>
      </w:r>
    </w:p>
    <w:p w:rsidR="001255C7" w:rsidRPr="001255C7" w:rsidRDefault="001255C7" w:rsidP="001255C7">
      <w:pPr>
        <w:rPr>
          <w:rFonts w:eastAsiaTheme="minorHAnsi"/>
          <w:bCs/>
          <w:lang w:val="sr-Cyrl-RS"/>
        </w:rPr>
      </w:pPr>
      <w:r w:rsidRPr="001255C7">
        <w:rPr>
          <w:rFonts w:eastAsiaTheme="minorHAnsi"/>
          <w:bCs/>
          <w:lang w:val="sr-Cyrl-RS"/>
        </w:rPr>
        <w:t xml:space="preserve">Уговором о уступању дела рибарског подручја </w:t>
      </w:r>
      <w:r w:rsidRPr="001255C7">
        <w:rPr>
          <w:rFonts w:eastAsiaTheme="minorHAnsi"/>
          <w:lang w:val="sr-Cyrl-RS"/>
        </w:rPr>
        <w:t>„</w:t>
      </w:r>
      <w:r w:rsidRPr="001255C7">
        <w:rPr>
          <w:rFonts w:eastAsiaTheme="minorHAnsi"/>
          <w:bCs/>
          <w:lang w:val="sr-Cyrl-RS"/>
        </w:rPr>
        <w:t>Србија-Војводина</w:t>
      </w:r>
      <w:r w:rsidRPr="001255C7">
        <w:rPr>
          <w:rFonts w:eastAsiaTheme="minorHAnsi"/>
          <w:lang w:val="sr-Cyrl-RS"/>
        </w:rPr>
        <w:t>“</w:t>
      </w:r>
      <w:r w:rsidRPr="001255C7">
        <w:rPr>
          <w:rFonts w:eastAsiaTheme="minorHAnsi"/>
          <w:bCs/>
          <w:lang w:val="sr-Cyrl-RS"/>
        </w:rPr>
        <w:t xml:space="preserve"> број 130-501-2448/2013-04 од 31.01.2014. године, Покрајински секретаријат за урбанизам, градитељство и заштиту животне средине уступио је на коришћење ЈВП </w:t>
      </w:r>
      <w:r w:rsidRPr="001255C7">
        <w:rPr>
          <w:rFonts w:eastAsiaTheme="minorHAnsi"/>
          <w:lang w:val="sr-Cyrl-RS"/>
        </w:rPr>
        <w:t>„</w:t>
      </w:r>
      <w:r w:rsidRPr="001255C7">
        <w:rPr>
          <w:rFonts w:eastAsiaTheme="minorHAnsi"/>
          <w:bCs/>
          <w:lang w:val="sr-Cyrl-RS"/>
        </w:rPr>
        <w:t>Воде Војводине</w:t>
      </w:r>
      <w:r w:rsidRPr="001255C7">
        <w:rPr>
          <w:rFonts w:eastAsiaTheme="minorHAnsi"/>
          <w:lang w:val="sr-Cyrl-RS"/>
        </w:rPr>
        <w:t>“</w:t>
      </w:r>
      <w:r w:rsidRPr="001255C7">
        <w:rPr>
          <w:rFonts w:eastAsiaTheme="minorHAnsi"/>
          <w:bCs/>
          <w:lang w:val="sr-Cyrl-RS"/>
        </w:rPr>
        <w:t xml:space="preserve"> на период од десет година од 01. 01.2014. до 31. 12. 2023. године следеће риболовне воде:</w:t>
      </w:r>
    </w:p>
    <w:p w:rsidR="001255C7" w:rsidRPr="001255C7" w:rsidRDefault="001255C7" w:rsidP="001255C7">
      <w:pPr>
        <w:ind w:left="720"/>
        <w:rPr>
          <w:rFonts w:eastAsiaTheme="minorHAnsi" w:cs="Arial"/>
          <w:noProof w:val="0"/>
          <w:szCs w:val="20"/>
          <w:lang w:val="sr-Cyrl-RS"/>
        </w:rPr>
      </w:pPr>
    </w:p>
    <w:p w:rsidR="001255C7" w:rsidRPr="001255C7" w:rsidRDefault="001255C7" w:rsidP="001255C7">
      <w:pPr>
        <w:numPr>
          <w:ilvl w:val="0"/>
          <w:numId w:val="35"/>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 xml:space="preserve">река Криваја и акумулација Велебит </w:t>
      </w:r>
    </w:p>
    <w:p w:rsidR="001255C7" w:rsidRPr="001255C7" w:rsidRDefault="001255C7" w:rsidP="001255C7">
      <w:pPr>
        <w:rPr>
          <w:rFonts w:eastAsiaTheme="minorHAnsi"/>
          <w:lang w:val="sr-Cyrl-RS"/>
        </w:rPr>
      </w:pPr>
      <w:r w:rsidRPr="001255C7">
        <w:rPr>
          <w:rFonts w:eastAsiaTheme="minorHAnsi"/>
          <w:lang w:val="sr-Cyrl-RS"/>
        </w:rPr>
        <w:t xml:space="preserve">Споразум о раскиду дела уговора о уступању на коришћење рибарског подручја „Србија-Војводина“ на период од 10 година број 130-501-2448/2014-04 од 20.11.2015. године односи на уступање на коришћење риболовне воде АК Велебит. </w:t>
      </w:r>
    </w:p>
    <w:p w:rsidR="001255C7" w:rsidRPr="001255C7" w:rsidRDefault="001255C7" w:rsidP="001255C7">
      <w:pPr>
        <w:rPr>
          <w:rFonts w:eastAsiaTheme="minorHAnsi"/>
          <w:bCs/>
          <w:lang w:val="sr-Cyrl-RS"/>
        </w:rPr>
      </w:pPr>
    </w:p>
    <w:p w:rsidR="001255C7" w:rsidRPr="001255C7" w:rsidRDefault="001255C7" w:rsidP="001255C7">
      <w:pPr>
        <w:rPr>
          <w:lang w:val="sr-Cyrl-RS"/>
        </w:rPr>
      </w:pPr>
      <w:r w:rsidRPr="001255C7">
        <w:rPr>
          <w:rFonts w:cs="Arial"/>
          <w:noProof w:val="0"/>
          <w:szCs w:val="20"/>
          <w:lang w:val="en-US"/>
        </w:rPr>
        <w:t xml:space="preserve">Контакт </w:t>
      </w:r>
      <w:r w:rsidRPr="001255C7">
        <w:rPr>
          <w:rFonts w:cs="Arial"/>
          <w:noProof w:val="0"/>
          <w:szCs w:val="20"/>
          <w:lang w:val="sr-Cyrl-RS"/>
        </w:rPr>
        <w:t>Одељења</w:t>
      </w:r>
      <w:r w:rsidRPr="001255C7">
        <w:rPr>
          <w:rFonts w:cs="Arial"/>
          <w:noProof w:val="0"/>
          <w:szCs w:val="20"/>
          <w:lang w:val="en-US"/>
        </w:rPr>
        <w:t xml:space="preserve"> за рибарство ЈВП Воде Војводине је </w:t>
      </w:r>
      <w:r w:rsidRPr="001255C7">
        <w:rPr>
          <w:rFonts w:cs="Arial"/>
          <w:b/>
          <w:bCs/>
          <w:noProof w:val="0"/>
          <w:szCs w:val="20"/>
          <w:lang w:val="en-US"/>
        </w:rPr>
        <w:t>021/4881-575</w:t>
      </w:r>
      <w:r w:rsidRPr="001255C7">
        <w:rPr>
          <w:rFonts w:cs="Arial"/>
          <w:noProof w:val="0"/>
          <w:szCs w:val="20"/>
          <w:lang w:val="en-US"/>
        </w:rPr>
        <w:t>.</w:t>
      </w:r>
    </w:p>
    <w:p w:rsidR="001255C7" w:rsidRPr="001255C7" w:rsidRDefault="001255C7" w:rsidP="001255C7">
      <w:pPr>
        <w:spacing w:before="100" w:beforeAutospacing="1" w:after="100" w:afterAutospacing="1"/>
        <w:rPr>
          <w:rFonts w:cs="Arial"/>
          <w:b/>
          <w:bCs/>
          <w:noProof w:val="0"/>
          <w:szCs w:val="20"/>
          <w:lang w:val="en-US"/>
        </w:rPr>
      </w:pPr>
    </w:p>
    <w:p w:rsidR="001255C7" w:rsidRPr="001255C7" w:rsidRDefault="001255C7" w:rsidP="001255C7">
      <w:pPr>
        <w:spacing w:before="100" w:beforeAutospacing="1" w:after="100" w:afterAutospacing="1"/>
        <w:rPr>
          <w:rFonts w:cs="Arial"/>
          <w:b/>
          <w:bCs/>
          <w:noProof w:val="0"/>
          <w:szCs w:val="20"/>
          <w:lang w:val="en-US"/>
        </w:rPr>
      </w:pPr>
      <w:r w:rsidRPr="001255C7">
        <w:rPr>
          <w:rFonts w:cs="Arial"/>
          <w:b/>
          <w:bCs/>
          <w:noProof w:val="0"/>
          <w:szCs w:val="20"/>
          <w:lang w:val="en-US"/>
        </w:rPr>
        <w:t>Риболовне дозволе</w:t>
      </w:r>
    </w:p>
    <w:p w:rsidR="001255C7" w:rsidRPr="001255C7" w:rsidRDefault="001255C7" w:rsidP="001255C7">
      <w:pPr>
        <w:ind w:firstLine="720"/>
        <w:rPr>
          <w:lang w:val="sr-Cyrl-RS"/>
        </w:rPr>
      </w:pPr>
      <w:r w:rsidRPr="001255C7">
        <w:rPr>
          <w:lang w:val="en-US"/>
        </w:rPr>
        <w:t xml:space="preserve">Одговарајућим прописима одређени су услови за бављење риболовом, алат, опрема и средства за риболов, те ловостаји. ЈВП Воде Војводине издаје годишње дозволе </w:t>
      </w:r>
      <w:r w:rsidRPr="001255C7">
        <w:rPr>
          <w:lang w:val="sr-Cyrl-RS"/>
        </w:rPr>
        <w:t>на територији риболовног</w:t>
      </w:r>
      <w:r w:rsidRPr="001255C7">
        <w:rPr>
          <w:lang w:val="en-US"/>
        </w:rPr>
        <w:t xml:space="preserve"> подручј</w:t>
      </w:r>
      <w:r w:rsidRPr="001255C7">
        <w:rPr>
          <w:lang w:val="sr-Cyrl-RS"/>
        </w:rPr>
        <w:t>а</w:t>
      </w:r>
      <w:r w:rsidRPr="001255C7">
        <w:rPr>
          <w:lang w:val="en-US"/>
        </w:rPr>
        <w:t xml:space="preserve"> </w:t>
      </w:r>
      <w:r w:rsidRPr="001255C7">
        <w:rPr>
          <w:lang w:val="sr-Cyrl-RS"/>
        </w:rPr>
        <w:t>„Срем“, риболовног подручја „Бачка“ и риболовног подручје „Банат“</w:t>
      </w:r>
      <w:r w:rsidRPr="001255C7">
        <w:rPr>
          <w:lang w:val="en-US"/>
        </w:rPr>
        <w:t xml:space="preserve">, према ценама дефинисаним </w:t>
      </w:r>
      <w:r w:rsidRPr="001255C7">
        <w:rPr>
          <w:lang w:val="sr-Cyrl-RS"/>
        </w:rPr>
        <w:t>Правилником о вредности дневне, вишедневне и годишње дозволе за рекреативни риболов, који прописује надлежно министарство.</w:t>
      </w:r>
    </w:p>
    <w:p w:rsidR="001255C7" w:rsidRPr="001255C7" w:rsidRDefault="001255C7" w:rsidP="001255C7">
      <w:pPr>
        <w:spacing w:before="100" w:beforeAutospacing="1" w:after="100" w:afterAutospacing="1"/>
        <w:rPr>
          <w:rFonts w:cs="Arial"/>
          <w:b/>
          <w:bCs/>
          <w:noProof w:val="0"/>
          <w:szCs w:val="20"/>
          <w:lang w:val="sr-Cyrl-RS"/>
        </w:rPr>
      </w:pPr>
    </w:p>
    <w:p w:rsidR="001255C7" w:rsidRPr="001255C7" w:rsidRDefault="001255C7" w:rsidP="001255C7">
      <w:pPr>
        <w:spacing w:before="100" w:beforeAutospacing="1" w:after="100" w:afterAutospacing="1"/>
        <w:rPr>
          <w:rFonts w:cs="Arial"/>
          <w:b/>
          <w:bCs/>
          <w:noProof w:val="0"/>
          <w:szCs w:val="20"/>
          <w:lang w:val="sr-Cyrl-RS"/>
        </w:rPr>
      </w:pPr>
      <w:r w:rsidRPr="001255C7">
        <w:rPr>
          <w:rFonts w:cs="Arial"/>
          <w:b/>
          <w:bCs/>
          <w:noProof w:val="0"/>
          <w:szCs w:val="20"/>
          <w:lang w:val="en-US"/>
        </w:rPr>
        <w:t>Дозволе за рекреативни риболов</w:t>
      </w:r>
    </w:p>
    <w:p w:rsidR="001255C7" w:rsidRPr="001255C7" w:rsidRDefault="001255C7" w:rsidP="001255C7">
      <w:pPr>
        <w:spacing w:before="100" w:beforeAutospacing="1" w:after="100" w:afterAutospacing="1"/>
        <w:rPr>
          <w:rFonts w:cs="Arial"/>
          <w:bCs/>
          <w:noProof w:val="0"/>
          <w:szCs w:val="20"/>
          <w:lang w:val="sr-Cyrl-RS"/>
        </w:rPr>
      </w:pPr>
    </w:p>
    <w:p w:rsidR="001255C7" w:rsidRPr="001255C7" w:rsidRDefault="001255C7" w:rsidP="001255C7">
      <w:pPr>
        <w:spacing w:before="100" w:beforeAutospacing="1" w:after="100" w:afterAutospacing="1"/>
        <w:rPr>
          <w:rFonts w:cs="Arial"/>
          <w:b/>
          <w:bCs/>
          <w:noProof w:val="0"/>
          <w:szCs w:val="20"/>
          <w:lang w:val="sr-Cyrl-RS"/>
        </w:rPr>
      </w:pPr>
      <w:r w:rsidRPr="001255C7">
        <w:rPr>
          <w:rFonts w:cs="Arial"/>
          <w:bCs/>
          <w:noProof w:val="0"/>
          <w:szCs w:val="20"/>
          <w:lang w:val="sr-Cyrl-RS"/>
        </w:rPr>
        <w:t>Као и претходних година дозволе у ЈВП „Воде Војводине“ могу да се купе уз бројне погодности, преко синдиката и других организација.</w:t>
      </w:r>
    </w:p>
    <w:tbl>
      <w:tblPr>
        <w:tblW w:w="9860" w:type="dxa"/>
        <w:tblCellSpacing w:w="15" w:type="dxa"/>
        <w:tblCellMar>
          <w:top w:w="15" w:type="dxa"/>
          <w:left w:w="15" w:type="dxa"/>
          <w:bottom w:w="15" w:type="dxa"/>
          <w:right w:w="15" w:type="dxa"/>
        </w:tblCellMar>
        <w:tblLook w:val="04A0" w:firstRow="1" w:lastRow="0" w:firstColumn="1" w:lastColumn="0" w:noHBand="0" w:noVBand="1"/>
      </w:tblPr>
      <w:tblGrid>
        <w:gridCol w:w="9765"/>
        <w:gridCol w:w="95"/>
      </w:tblGrid>
      <w:tr w:rsidR="001255C7" w:rsidRPr="001255C7" w:rsidTr="004409FA">
        <w:trPr>
          <w:tblCellSpacing w:w="15" w:type="dxa"/>
        </w:trPr>
        <w:tc>
          <w:tcPr>
            <w:tcW w:w="9720" w:type="dxa"/>
            <w:vAlign w:val="center"/>
          </w:tcPr>
          <w:p w:rsidR="001255C7" w:rsidRPr="001255C7" w:rsidRDefault="001255C7" w:rsidP="001255C7">
            <w:pPr>
              <w:spacing w:before="100" w:beforeAutospacing="1" w:after="100" w:afterAutospacing="1"/>
              <w:rPr>
                <w:rFonts w:cs="Arial"/>
                <w:noProof w:val="0"/>
                <w:szCs w:val="20"/>
                <w:lang w:val="en-US"/>
              </w:rPr>
            </w:pPr>
            <w:r w:rsidRPr="001255C7">
              <w:rPr>
                <w:rFonts w:cs="Arial"/>
                <w:bCs/>
                <w:noProof w:val="0"/>
                <w:szCs w:val="20"/>
                <w:lang w:val="sr-Cyrl-RS"/>
              </w:rPr>
              <w:t xml:space="preserve">Годишња дозвола за рекреативни риболов за сениоре кошта </w:t>
            </w:r>
            <w:r w:rsidRPr="001255C7">
              <w:rPr>
                <w:rFonts w:cs="Arial"/>
                <w:bCs/>
                <w:noProof w:val="0"/>
                <w:szCs w:val="20"/>
                <w:lang w:val="en-US"/>
              </w:rPr>
              <w:t>7</w:t>
            </w:r>
            <w:r w:rsidRPr="001255C7">
              <w:rPr>
                <w:rFonts w:cs="Arial"/>
                <w:bCs/>
                <w:noProof w:val="0"/>
                <w:szCs w:val="20"/>
                <w:lang w:val="sr-Cyrl-RS"/>
              </w:rPr>
              <w:t>.000,00 динара. Годишња дозвола за особе старије од 65 година, особе са телесним оштећењем од 60 – 79 процената, као и за жене је 3.</w:t>
            </w:r>
            <w:r w:rsidRPr="001255C7">
              <w:rPr>
                <w:rFonts w:cs="Arial"/>
                <w:bCs/>
                <w:noProof w:val="0"/>
                <w:szCs w:val="20"/>
                <w:lang w:val="en-US"/>
              </w:rPr>
              <w:t>5</w:t>
            </w:r>
            <w:r w:rsidRPr="001255C7">
              <w:rPr>
                <w:rFonts w:cs="Arial"/>
                <w:bCs/>
                <w:noProof w:val="0"/>
                <w:szCs w:val="20"/>
                <w:lang w:val="sr-Cyrl-RS"/>
              </w:rPr>
              <w:t>00,00 динара. Годишња дозвола по цени од 600,00 динара намењена је особама са телесним оштећењем од 80 процената и више, лица са потпуним губитком радне способности, за војне инвалиде и цивилне инвалиде рата са телесним оштећењем од 60 и више процената и за особе од 14 до 18 година. Цена дневне дозволе износи 1000,00 динара, а вишедневне дозволе за рекреативни риболов, од 2 до 7 дана, износи 2.000,00 динара.</w:t>
            </w:r>
          </w:p>
        </w:tc>
        <w:tc>
          <w:tcPr>
            <w:tcW w:w="50" w:type="dxa"/>
            <w:vAlign w:val="center"/>
          </w:tcPr>
          <w:p w:rsidR="001255C7" w:rsidRPr="001255C7" w:rsidRDefault="001255C7" w:rsidP="001255C7">
            <w:pPr>
              <w:spacing w:before="100" w:beforeAutospacing="1" w:after="100" w:afterAutospacing="1"/>
              <w:jc w:val="right"/>
              <w:rPr>
                <w:rFonts w:cs="Arial"/>
                <w:noProof w:val="0"/>
                <w:szCs w:val="20"/>
                <w:lang w:val="en-US"/>
              </w:rPr>
            </w:pPr>
          </w:p>
        </w:tc>
      </w:tr>
      <w:tr w:rsidR="001255C7" w:rsidRPr="001255C7" w:rsidTr="004409FA">
        <w:trPr>
          <w:tblCellSpacing w:w="15" w:type="dxa"/>
        </w:trPr>
        <w:tc>
          <w:tcPr>
            <w:tcW w:w="9720" w:type="dxa"/>
            <w:vAlign w:val="center"/>
          </w:tcPr>
          <w:p w:rsidR="001255C7" w:rsidRPr="001255C7" w:rsidRDefault="001255C7" w:rsidP="001255C7">
            <w:pPr>
              <w:spacing w:before="100" w:beforeAutospacing="1" w:after="100" w:afterAutospacing="1" w:line="240" w:lineRule="auto"/>
              <w:ind w:right="-2856"/>
              <w:contextualSpacing w:val="0"/>
              <w:rPr>
                <w:rFonts w:cs="Arial"/>
                <w:noProof w:val="0"/>
                <w:szCs w:val="20"/>
                <w:lang w:val="sr-Cyrl-RS"/>
              </w:rPr>
            </w:pPr>
          </w:p>
        </w:tc>
        <w:tc>
          <w:tcPr>
            <w:tcW w:w="50" w:type="dxa"/>
            <w:vAlign w:val="center"/>
          </w:tcPr>
          <w:p w:rsidR="001255C7" w:rsidRPr="001255C7" w:rsidRDefault="001255C7" w:rsidP="001255C7">
            <w:pPr>
              <w:spacing w:before="100" w:beforeAutospacing="1" w:after="100" w:afterAutospacing="1"/>
              <w:rPr>
                <w:rFonts w:cs="Arial"/>
                <w:noProof w:val="0"/>
                <w:szCs w:val="20"/>
                <w:lang w:val="sr-Cyrl-RS"/>
              </w:rPr>
            </w:pPr>
          </w:p>
        </w:tc>
      </w:tr>
    </w:tbl>
    <w:p w:rsidR="001255C7" w:rsidRPr="001255C7" w:rsidRDefault="001255C7" w:rsidP="001255C7">
      <w:pPr>
        <w:spacing w:before="100" w:beforeAutospacing="1" w:after="100" w:afterAutospacing="1"/>
        <w:rPr>
          <w:rFonts w:cs="Arial"/>
          <w:noProof w:val="0"/>
          <w:szCs w:val="20"/>
          <w:lang w:val="en-US"/>
        </w:rPr>
      </w:pPr>
      <w:r w:rsidRPr="001255C7">
        <w:rPr>
          <w:rFonts w:cs="Arial"/>
          <w:b/>
          <w:bCs/>
          <w:noProof w:val="0"/>
          <w:szCs w:val="20"/>
          <w:lang w:val="en-US"/>
        </w:rPr>
        <w:t>Дозволе за привредни риболов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0"/>
        <w:gridCol w:w="2115"/>
      </w:tblGrid>
      <w:tr w:rsidR="001255C7" w:rsidRPr="001255C7" w:rsidTr="004409FA">
        <w:trPr>
          <w:tblCellSpacing w:w="15" w:type="dxa"/>
        </w:trPr>
        <w:tc>
          <w:tcPr>
            <w:tcW w:w="5055" w:type="dxa"/>
            <w:vAlign w:val="center"/>
            <w:hideMark/>
          </w:tcPr>
          <w:p w:rsidR="001255C7" w:rsidRPr="001255C7" w:rsidRDefault="001255C7" w:rsidP="001255C7">
            <w:pPr>
              <w:spacing w:before="100" w:beforeAutospacing="1" w:after="100" w:afterAutospacing="1"/>
              <w:rPr>
                <w:rFonts w:cs="Arial"/>
                <w:noProof w:val="0"/>
                <w:szCs w:val="20"/>
                <w:lang w:val="en-US"/>
              </w:rPr>
            </w:pPr>
            <w:r w:rsidRPr="001255C7">
              <w:rPr>
                <w:rFonts w:cs="Arial"/>
                <w:noProof w:val="0"/>
                <w:szCs w:val="20"/>
                <w:lang w:val="en-US"/>
              </w:rPr>
              <w:t>Годишња дозвола за привредни риболов</w:t>
            </w:r>
          </w:p>
        </w:tc>
        <w:tc>
          <w:tcPr>
            <w:tcW w:w="2070" w:type="dxa"/>
            <w:vAlign w:val="center"/>
            <w:hideMark/>
          </w:tcPr>
          <w:p w:rsidR="001255C7" w:rsidRPr="001255C7" w:rsidRDefault="001255C7" w:rsidP="001255C7">
            <w:pPr>
              <w:spacing w:before="100" w:beforeAutospacing="1" w:after="100" w:afterAutospacing="1"/>
              <w:jc w:val="right"/>
              <w:rPr>
                <w:rFonts w:cs="Arial"/>
                <w:noProof w:val="0"/>
                <w:szCs w:val="20"/>
                <w:lang w:val="en-US"/>
              </w:rPr>
            </w:pPr>
            <w:r w:rsidRPr="001255C7">
              <w:rPr>
                <w:rFonts w:cs="Arial"/>
                <w:noProof w:val="0"/>
                <w:szCs w:val="20"/>
                <w:lang w:val="sr-Cyrl-RS"/>
              </w:rPr>
              <w:t xml:space="preserve"> 120</w:t>
            </w:r>
            <w:r w:rsidRPr="001255C7">
              <w:rPr>
                <w:rFonts w:cs="Arial"/>
                <w:noProof w:val="0"/>
                <w:szCs w:val="20"/>
                <w:lang w:val="en-US"/>
              </w:rPr>
              <w:t>.000,00 дин</w:t>
            </w:r>
          </w:p>
        </w:tc>
      </w:tr>
      <w:tr w:rsidR="001255C7" w:rsidRPr="001255C7" w:rsidTr="004409FA">
        <w:trPr>
          <w:tblCellSpacing w:w="15" w:type="dxa"/>
        </w:trPr>
        <w:tc>
          <w:tcPr>
            <w:tcW w:w="5055" w:type="dxa"/>
            <w:vAlign w:val="center"/>
            <w:hideMark/>
          </w:tcPr>
          <w:p w:rsidR="001255C7" w:rsidRPr="001255C7" w:rsidRDefault="001255C7" w:rsidP="001255C7">
            <w:pPr>
              <w:spacing w:before="100" w:beforeAutospacing="1" w:after="100" w:afterAutospacing="1"/>
              <w:rPr>
                <w:rFonts w:cs="Arial"/>
                <w:noProof w:val="0"/>
                <w:szCs w:val="20"/>
                <w:lang w:val="en-US"/>
              </w:rPr>
            </w:pPr>
            <w:r w:rsidRPr="001255C7">
              <w:rPr>
                <w:rFonts w:cs="Arial"/>
                <w:noProof w:val="0"/>
                <w:szCs w:val="20"/>
                <w:lang w:val="en-US"/>
              </w:rPr>
              <w:t>Годишња дозвола за привредни риболов бућком</w:t>
            </w:r>
          </w:p>
        </w:tc>
        <w:tc>
          <w:tcPr>
            <w:tcW w:w="2070" w:type="dxa"/>
            <w:vAlign w:val="center"/>
            <w:hideMark/>
          </w:tcPr>
          <w:p w:rsidR="001255C7" w:rsidRPr="001255C7" w:rsidRDefault="001255C7" w:rsidP="001255C7">
            <w:pPr>
              <w:spacing w:before="100" w:beforeAutospacing="1" w:after="100" w:afterAutospacing="1"/>
              <w:jc w:val="right"/>
              <w:rPr>
                <w:rFonts w:cs="Arial"/>
                <w:noProof w:val="0"/>
                <w:szCs w:val="20"/>
                <w:lang w:val="en-US"/>
              </w:rPr>
            </w:pPr>
            <w:r w:rsidRPr="001255C7">
              <w:rPr>
                <w:rFonts w:cs="Arial"/>
                <w:noProof w:val="0"/>
                <w:szCs w:val="20"/>
                <w:lang w:val="en-US"/>
              </w:rPr>
              <w:t>30.000,00 дин</w:t>
            </w:r>
          </w:p>
        </w:tc>
      </w:tr>
    </w:tbl>
    <w:p w:rsidR="001255C7" w:rsidRPr="001255C7" w:rsidRDefault="001255C7" w:rsidP="001255C7">
      <w:pPr>
        <w:spacing w:before="120"/>
        <w:rPr>
          <w:noProof w:val="0"/>
          <w:lang w:val="sr-Cyrl-RS"/>
        </w:rPr>
      </w:pPr>
    </w:p>
    <w:p w:rsidR="001255C7" w:rsidRDefault="001255C7" w:rsidP="001255C7">
      <w:pPr>
        <w:spacing w:after="60"/>
        <w:outlineLvl w:val="1"/>
        <w:rPr>
          <w:rFonts w:ascii="Arial Black" w:hAnsi="Arial Black"/>
          <w:b/>
          <w:color w:val="1F497D"/>
          <w:lang w:val="sr-Cyrl-RS"/>
        </w:rPr>
      </w:pPr>
      <w:bookmarkStart w:id="75" w:name="_Toc397511333"/>
      <w:bookmarkStart w:id="76" w:name="_Toc397511372"/>
      <w:bookmarkStart w:id="77" w:name="_Toc397511941"/>
      <w:bookmarkStart w:id="78" w:name="_Toc469307203"/>
    </w:p>
    <w:p w:rsidR="001255C7" w:rsidRDefault="001255C7" w:rsidP="001255C7">
      <w:pPr>
        <w:spacing w:after="60"/>
        <w:outlineLvl w:val="1"/>
        <w:rPr>
          <w:rFonts w:ascii="Arial Black" w:hAnsi="Arial Black"/>
          <w:b/>
          <w:color w:val="1F497D"/>
          <w:lang w:val="sr-Cyrl-RS"/>
        </w:rPr>
      </w:pPr>
    </w:p>
    <w:p w:rsidR="001255C7" w:rsidRDefault="001255C7" w:rsidP="001255C7">
      <w:pPr>
        <w:spacing w:after="60"/>
        <w:outlineLvl w:val="1"/>
        <w:rPr>
          <w:rFonts w:ascii="Arial Black" w:hAnsi="Arial Black"/>
          <w:b/>
          <w:color w:val="1F497D"/>
          <w:lang w:val="sr-Cyrl-RS"/>
        </w:rPr>
      </w:pPr>
    </w:p>
    <w:p w:rsidR="001255C7" w:rsidRPr="001255C7" w:rsidRDefault="001255C7" w:rsidP="001255C7">
      <w:pPr>
        <w:spacing w:after="60"/>
        <w:outlineLvl w:val="1"/>
        <w:rPr>
          <w:rFonts w:ascii="Arial Black" w:hAnsi="Arial Black"/>
          <w:b/>
          <w:color w:val="1F497D"/>
        </w:rPr>
      </w:pPr>
      <w:r w:rsidRPr="001255C7">
        <w:rPr>
          <w:rFonts w:ascii="Arial Black" w:hAnsi="Arial Black"/>
          <w:b/>
          <w:color w:val="1F497D"/>
        </w:rPr>
        <w:t>ПРОДАЈА ДОЗВОЛА</w:t>
      </w:r>
      <w:bookmarkEnd w:id="75"/>
      <w:bookmarkEnd w:id="76"/>
      <w:bookmarkEnd w:id="77"/>
      <w:bookmarkEnd w:id="78"/>
    </w:p>
    <w:p w:rsidR="001255C7" w:rsidRPr="001255C7" w:rsidRDefault="001255C7" w:rsidP="001255C7">
      <w:pPr>
        <w:rPr>
          <w:lang w:val="sr-Cyrl-BA"/>
        </w:rPr>
      </w:pPr>
    </w:p>
    <w:p w:rsidR="001255C7" w:rsidRPr="001255C7" w:rsidRDefault="001255C7" w:rsidP="001255C7">
      <w:pPr>
        <w:rPr>
          <w:lang w:val="sr-Cyrl-BA"/>
        </w:rPr>
      </w:pPr>
      <w:r w:rsidRPr="001255C7">
        <w:rPr>
          <w:b/>
          <w:lang w:val="sr-Cyrl-BA"/>
        </w:rPr>
        <w:t>Годишње дозволе за рекреативни риболов важе на свим риболовним водама Републике Србије</w:t>
      </w:r>
      <w:r w:rsidRPr="001255C7">
        <w:rPr>
          <w:lang w:val="sr-Cyrl-BA"/>
        </w:rPr>
        <w:t xml:space="preserve">, </w:t>
      </w:r>
      <w:r w:rsidRPr="001255C7">
        <w:rPr>
          <w:b/>
          <w:lang w:val="sr-Cyrl-BA"/>
        </w:rPr>
        <w:t>осим на рибарском подручју на риболовним водама у заштићеном подручју.</w:t>
      </w:r>
      <w:r w:rsidRPr="001255C7">
        <w:rPr>
          <w:lang w:val="sr-Cyrl-BA"/>
        </w:rPr>
        <w:t xml:space="preserve"> ЈВП Воде Војводине издаје и до</w:t>
      </w:r>
      <w:r w:rsidRPr="001255C7">
        <w:rPr>
          <w:lang w:val="sr-Cyrl-RS"/>
        </w:rPr>
        <w:t>з</w:t>
      </w:r>
      <w:r w:rsidRPr="001255C7">
        <w:rPr>
          <w:lang w:val="sr-Cyrl-BA"/>
        </w:rPr>
        <w:t xml:space="preserve">воле за заштићена подручја, односно за Парк природе „Јегричка“ и </w:t>
      </w:r>
      <w:r w:rsidRPr="001255C7">
        <w:rPr>
          <w:lang w:val="sr-Cyrl-BA"/>
        </w:rPr>
        <w:lastRenderedPageBreak/>
        <w:t>Парк природе „Бељанска бара“. Годишња дозвола за та подручја износи 4.000,00 динара а дневна хиљаду динара.</w:t>
      </w:r>
    </w:p>
    <w:p w:rsidR="001255C7" w:rsidRPr="001255C7" w:rsidRDefault="001255C7" w:rsidP="001255C7">
      <w:pPr>
        <w:rPr>
          <w:lang w:val="sr-Cyrl-BA"/>
        </w:rPr>
      </w:pPr>
      <w:r w:rsidRPr="001255C7">
        <w:rPr>
          <w:lang w:val="sr-Cyrl-BA"/>
        </w:rPr>
        <w:t>Дневне и вишедневне дозволе за рекреативни риболов издаје корисник за риболовне воде које су ми уступљене на коришћење.</w:t>
      </w:r>
    </w:p>
    <w:p w:rsidR="001255C7" w:rsidRPr="001255C7" w:rsidRDefault="001255C7" w:rsidP="001255C7">
      <w:pPr>
        <w:rPr>
          <w:lang w:val="sr-Cyrl-BA"/>
        </w:rPr>
      </w:pPr>
      <w:r w:rsidRPr="001255C7">
        <w:rPr>
          <w:lang w:val="sr-Cyrl-BA"/>
        </w:rPr>
        <w:t xml:space="preserve">Штампање дозвола у надлежности је Министарства за заштиту животне средине. </w:t>
      </w:r>
    </w:p>
    <w:p w:rsidR="001255C7" w:rsidRPr="001255C7" w:rsidRDefault="001255C7" w:rsidP="001255C7">
      <w:r w:rsidRPr="001255C7">
        <w:t xml:space="preserve">ПРОДАЈА дозвола за спортски риболов организована је преко Удружења спортских риболоваца (УСР), и покрива територију целе АП Војводине, али и преко Радних јединица и Секција ЈВП „Воде Војводине“ у Сомбору, Оџацима, Врбасу, Новом Саду, Бечеју, Новом Бечеју, Зрењанину и Вршцу. </w:t>
      </w:r>
    </w:p>
    <w:p w:rsidR="001255C7" w:rsidRPr="001255C7" w:rsidRDefault="001255C7" w:rsidP="001255C7">
      <w:pPr>
        <w:rPr>
          <w:lang w:val="sr-Cyrl-RS"/>
        </w:rPr>
      </w:pPr>
      <w:r w:rsidRPr="001255C7">
        <w:t>Начин продаје преко Удружења спортских риболоваца регулисан је Уговором о сарадњи, којим су регулисани сви детаљи и међусобна права и обавезе Удружења, ЈВП „Воде Војводине“ и корисника у вези са продајом годишњих дозвола за спортски риболов.</w:t>
      </w:r>
    </w:p>
    <w:p w:rsidR="001255C7" w:rsidRPr="001255C7" w:rsidRDefault="001255C7" w:rsidP="001255C7">
      <w:pPr>
        <w:spacing w:after="40" w:line="240" w:lineRule="auto"/>
        <w:ind w:firstLine="284"/>
        <w:contextualSpacing w:val="0"/>
        <w:rPr>
          <w:rFonts w:ascii="Arial Narrow" w:eastAsiaTheme="minorHAnsi" w:hAnsi="Arial Narrow" w:cstheme="minorBidi"/>
          <w:bCs/>
          <w:sz w:val="22"/>
          <w:szCs w:val="22"/>
          <w:lang w:val="sr-Cyrl-RS"/>
        </w:rPr>
      </w:pPr>
    </w:p>
    <w:p w:rsidR="001255C7" w:rsidRPr="001255C7" w:rsidRDefault="00136A54" w:rsidP="001255C7">
      <w:pPr>
        <w:rPr>
          <w:rFonts w:eastAsiaTheme="minorHAnsi"/>
          <w:lang w:val="sr-Cyrl-RS"/>
        </w:rPr>
      </w:pPr>
      <w:r>
        <w:rPr>
          <w:rFonts w:eastAsiaTheme="minorHAnsi"/>
          <w:lang w:val="sr-Cyrl-RS"/>
        </w:rPr>
        <w:t>У 2019</w:t>
      </w:r>
      <w:r w:rsidR="001255C7" w:rsidRPr="001255C7">
        <w:rPr>
          <w:rFonts w:eastAsiaTheme="minorHAnsi"/>
          <w:lang w:val="sr-Cyrl-RS"/>
        </w:rPr>
        <w:t>. години продато је:</w:t>
      </w:r>
    </w:p>
    <w:p w:rsidR="001255C7" w:rsidRPr="001255C7" w:rsidRDefault="001255C7" w:rsidP="001255C7">
      <w:pPr>
        <w:rPr>
          <w:rFonts w:eastAsiaTheme="minorHAnsi"/>
          <w:lang w:val="sr-Cyrl-RS"/>
        </w:rPr>
      </w:pPr>
      <w:r w:rsidRPr="001255C7">
        <w:rPr>
          <w:rFonts w:eastAsiaTheme="minorHAnsi"/>
          <w:lang w:val="sr-Cyrl-RS"/>
        </w:rPr>
        <w:t xml:space="preserve"> </w:t>
      </w:r>
    </w:p>
    <w:p w:rsidR="001255C7" w:rsidRPr="001255C7" w:rsidRDefault="001255C7" w:rsidP="001255C7">
      <w:pPr>
        <w:numPr>
          <w:ilvl w:val="0"/>
          <w:numId w:val="33"/>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7.455  комада годишњих дозвола за рекреативни риболов</w:t>
      </w:r>
      <w:r w:rsidRPr="001255C7">
        <w:rPr>
          <w:rFonts w:eastAsiaTheme="minorHAnsi" w:cs="Arial"/>
          <w:noProof w:val="0"/>
          <w:szCs w:val="20"/>
          <w:lang w:val="sr-Latn-RS"/>
        </w:rPr>
        <w:t xml:space="preserve">, </w:t>
      </w:r>
      <w:r w:rsidRPr="001255C7">
        <w:rPr>
          <w:rFonts w:eastAsiaTheme="minorHAnsi" w:cs="Arial"/>
          <w:noProof w:val="0"/>
          <w:szCs w:val="20"/>
          <w:lang w:val="sr-Cyrl-RS"/>
        </w:rPr>
        <w:t xml:space="preserve"> </w:t>
      </w:r>
    </w:p>
    <w:p w:rsidR="001255C7" w:rsidRPr="001255C7" w:rsidRDefault="001255C7" w:rsidP="001255C7">
      <w:pPr>
        <w:numPr>
          <w:ilvl w:val="0"/>
          <w:numId w:val="33"/>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 xml:space="preserve"> 26 комадa дозвола за привредни риболов, </w:t>
      </w:r>
    </w:p>
    <w:p w:rsidR="001255C7" w:rsidRPr="001255C7" w:rsidRDefault="001255C7" w:rsidP="001255C7">
      <w:pPr>
        <w:numPr>
          <w:ilvl w:val="0"/>
          <w:numId w:val="33"/>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 xml:space="preserve"> 302 комада дневних дозвола, </w:t>
      </w:r>
    </w:p>
    <w:p w:rsidR="001255C7" w:rsidRPr="001255C7" w:rsidRDefault="001255C7" w:rsidP="001255C7">
      <w:pPr>
        <w:numPr>
          <w:ilvl w:val="0"/>
          <w:numId w:val="33"/>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 xml:space="preserve"> 12 комада вишедневних и </w:t>
      </w:r>
    </w:p>
    <w:p w:rsidR="001255C7" w:rsidRPr="001255C7" w:rsidRDefault="001255C7" w:rsidP="001255C7">
      <w:pPr>
        <w:numPr>
          <w:ilvl w:val="0"/>
          <w:numId w:val="33"/>
        </w:numPr>
        <w:spacing w:after="200" w:line="276" w:lineRule="auto"/>
        <w:contextualSpacing w:val="0"/>
        <w:jc w:val="left"/>
        <w:rPr>
          <w:rFonts w:eastAsiaTheme="minorHAnsi" w:cs="Arial"/>
          <w:noProof w:val="0"/>
          <w:szCs w:val="20"/>
          <w:lang w:val="sr-Cyrl-RS"/>
        </w:rPr>
      </w:pPr>
      <w:r w:rsidRPr="001255C7">
        <w:rPr>
          <w:rFonts w:eastAsiaTheme="minorHAnsi" w:cs="Arial"/>
          <w:noProof w:val="0"/>
          <w:szCs w:val="20"/>
          <w:lang w:val="sr-Cyrl-RS"/>
        </w:rPr>
        <w:t xml:space="preserve">  3 комадa дозволе за бућку</w:t>
      </w:r>
    </w:p>
    <w:p w:rsidR="001255C7" w:rsidRPr="001255C7" w:rsidRDefault="001255C7" w:rsidP="001255C7">
      <w:pPr>
        <w:ind w:left="720"/>
        <w:rPr>
          <w:rFonts w:eastAsiaTheme="minorHAnsi" w:cs="Arial"/>
          <w:noProof w:val="0"/>
          <w:szCs w:val="20"/>
          <w:lang w:val="sr-Cyrl-RS"/>
        </w:rPr>
      </w:pPr>
    </w:p>
    <w:p w:rsidR="001255C7" w:rsidRPr="001255C7" w:rsidRDefault="001255C7" w:rsidP="001255C7">
      <w:pPr>
        <w:ind w:firstLine="360"/>
        <w:rPr>
          <w:rFonts w:eastAsiaTheme="minorHAnsi" w:cs="Arial"/>
          <w:szCs w:val="20"/>
          <w:lang w:val="sr-Cyrl-RS"/>
        </w:rPr>
      </w:pPr>
      <w:r w:rsidRPr="001255C7">
        <w:rPr>
          <w:rFonts w:eastAsiaTheme="minorHAnsi" w:cs="Arial"/>
          <w:szCs w:val="20"/>
          <w:lang w:val="sr-Cyrl-RS"/>
        </w:rPr>
        <w:t xml:space="preserve">За </w:t>
      </w:r>
      <w:r w:rsidRPr="001255C7">
        <w:rPr>
          <w:lang w:val="sr-Cyrl-BA"/>
        </w:rPr>
        <w:t xml:space="preserve"> заштићена подручја, односно за Парк природе „Јегричка“ и Пар природе „Бељанска бара“ током прошле године продато је укупно 309 годишњих и 40 дневних дозвола.</w:t>
      </w:r>
    </w:p>
    <w:p w:rsidR="001255C7" w:rsidRPr="001255C7" w:rsidRDefault="001255C7" w:rsidP="001255C7">
      <w:pPr>
        <w:ind w:firstLine="360"/>
        <w:rPr>
          <w:rFonts w:eastAsiaTheme="minorHAnsi"/>
          <w:lang w:val="sr-Cyrl-RS"/>
        </w:rPr>
      </w:pPr>
      <w:r w:rsidRPr="001255C7">
        <w:rPr>
          <w:rFonts w:eastAsiaTheme="minorHAnsi"/>
          <w:lang w:val="sr-Cyrl-RS"/>
        </w:rPr>
        <w:t>Приходи од продаје риболовних дозвола строго су наменски. Од тога се плаћа накнада за коришћење рибарског подручја, ПДВ држави и  провизија за продају риболовних дозвола. Средства од продаје дозвола користе се и за спровођење привременог и годишњег програма управљања рибарским подручјем, односно трошкове чуварске службе (лична примања и опрема), одржавање опреме, возила и пловила, трошкове пратећих служби кориснка, трошкове порибљавања, израде програма управљања рибарским подручјем, мониторинга, праћења здравственог стања рибе итд.</w:t>
      </w:r>
    </w:p>
    <w:p w:rsidR="001255C7" w:rsidRPr="001255C7" w:rsidRDefault="001255C7" w:rsidP="001255C7">
      <w:pPr>
        <w:spacing w:after="200" w:line="276" w:lineRule="auto"/>
        <w:contextualSpacing w:val="0"/>
        <w:jc w:val="left"/>
        <w:rPr>
          <w:rFonts w:asciiTheme="minorHAnsi" w:eastAsiaTheme="minorHAnsi" w:hAnsiTheme="minorHAnsi" w:cstheme="minorBidi"/>
          <w:noProof w:val="0"/>
          <w:sz w:val="22"/>
          <w:szCs w:val="22"/>
          <w:lang w:val="sr-Latn-RS"/>
        </w:rPr>
      </w:pPr>
    </w:p>
    <w:p w:rsidR="00CE2080" w:rsidRDefault="00CE2080" w:rsidP="00CE2080">
      <w:pPr>
        <w:pStyle w:val="NormalWeb"/>
        <w:jc w:val="left"/>
        <w:rPr>
          <w:lang w:val="sr-Cyrl-RS"/>
        </w:rPr>
      </w:pPr>
    </w:p>
    <w:p w:rsidR="000F742D" w:rsidRDefault="007F3333" w:rsidP="00CE2080">
      <w:pPr>
        <w:pStyle w:val="NormalWeb"/>
        <w:jc w:val="left"/>
        <w:rPr>
          <w:lang w:val="sr-Cyrl-RS"/>
        </w:rPr>
      </w:pPr>
      <w:r>
        <w:rPr>
          <w:lang w:val="sr-Latn-RS"/>
        </w:rPr>
        <w:t xml:space="preserve">                                                                                                                                                                                                                                                                                                                                                                                                                                                                                                                                                                                                                                                                                                                                                                                                                                                                                                                                                                                                                                                                                                                                                                                                                                                                                                                                                                                                                                                                                                                                                                                                                                                                                                                                                                                                                                                                                                                                                                                                                                                                                                                                                                                                                                                                                                                                                                                                                                                                                                                                                                                                                                                                                                                                                                                                                             </w:t>
      </w:r>
      <w:r w:rsidR="00CE2080">
        <w:rPr>
          <w:lang w:val="sr-Latn-RS"/>
        </w:rPr>
        <w:t xml:space="preserve">                              </w:t>
      </w:r>
    </w:p>
    <w:p w:rsidR="00CE2080" w:rsidRDefault="00CE2080" w:rsidP="000B4A79">
      <w:pPr>
        <w:pStyle w:val="Subtitle"/>
        <w:rPr>
          <w:lang w:val="sr-Cyrl-RS"/>
        </w:rPr>
      </w:pPr>
      <w:bookmarkStart w:id="79" w:name="_Toc397511335"/>
      <w:bookmarkStart w:id="80" w:name="_Toc397511374"/>
      <w:bookmarkStart w:id="81" w:name="_Toc469307205"/>
    </w:p>
    <w:p w:rsidR="00CE2080" w:rsidRDefault="00CE2080" w:rsidP="000B4A79">
      <w:pPr>
        <w:pStyle w:val="Subtitle"/>
        <w:rPr>
          <w:lang w:val="sr-Cyrl-RS"/>
        </w:rPr>
      </w:pPr>
    </w:p>
    <w:p w:rsidR="000B4A79" w:rsidRDefault="000B4A79" w:rsidP="000B4A79">
      <w:pPr>
        <w:pStyle w:val="Subtitle"/>
        <w:rPr>
          <w:lang w:val="sr-Cyrl-RS"/>
        </w:rPr>
      </w:pPr>
      <w:r w:rsidRPr="00D00440">
        <w:t>ПРОБЛЕМИ У РЕАЛИЗАЦИЈИ ПЛАНОВА И ПРОГРАМА</w:t>
      </w:r>
      <w:bookmarkEnd w:id="79"/>
      <w:bookmarkEnd w:id="80"/>
      <w:bookmarkEnd w:id="81"/>
    </w:p>
    <w:p w:rsidR="00BB3629" w:rsidRDefault="00BB3629" w:rsidP="00BB3629">
      <w:pPr>
        <w:rPr>
          <w:lang w:val="sr-Cyrl-RS"/>
        </w:rPr>
      </w:pPr>
    </w:p>
    <w:p w:rsidR="00BB3629" w:rsidRPr="00BB3629" w:rsidRDefault="00BB3629" w:rsidP="00BB3629">
      <w:pPr>
        <w:rPr>
          <w:lang w:val="sr-Cyrl-RS"/>
        </w:rPr>
      </w:pPr>
    </w:p>
    <w:p w:rsidR="000B4A79" w:rsidRPr="00A35BBE" w:rsidRDefault="000B4A79" w:rsidP="00A35BBE">
      <w:pPr>
        <w:ind w:firstLine="720"/>
        <w:rPr>
          <w:lang w:val="sr-Cyrl-RS"/>
        </w:rPr>
      </w:pPr>
      <w:r w:rsidRPr="00B32F38">
        <w:rPr>
          <w:lang w:val="sr-Cyrl-RS"/>
        </w:rPr>
        <w:t xml:space="preserve">Од 01.01.2011. године делатност ЈВП „Воде Војводине“ финансира се у складу са Законом о водама („Сл. гласник РС“, бр. 30/2010 и 93/2012), који јавна водопривредна предузећа оставља без сопствених прихода. </w:t>
      </w:r>
      <w:r w:rsidRPr="00B32F38">
        <w:rPr>
          <w:lang w:val="en-US"/>
        </w:rPr>
        <w:t>Основни извор финансирања</w:t>
      </w:r>
      <w:r w:rsidRPr="00B32F38">
        <w:rPr>
          <w:lang w:val="sr-Cyrl-RS"/>
        </w:rPr>
        <w:t xml:space="preserve"> делатности </w:t>
      </w:r>
      <w:r w:rsidRPr="00B32F38">
        <w:rPr>
          <w:lang w:val="en-US"/>
        </w:rPr>
        <w:t xml:space="preserve">ЈВП </w:t>
      </w:r>
      <w:r w:rsidRPr="00B32F38">
        <w:t>„Воде Војводине“</w:t>
      </w:r>
      <w:r w:rsidRPr="00B32F38">
        <w:rPr>
          <w:lang w:val="en-US"/>
        </w:rPr>
        <w:t xml:space="preserve">  су средства од накнада за воде која се евидентирају у Буџетском фонду за воде АП Војводине</w:t>
      </w:r>
      <w:r w:rsidR="000E6C3C">
        <w:rPr>
          <w:lang w:val="sr-Cyrl-RS"/>
        </w:rPr>
        <w:t xml:space="preserve"> и </w:t>
      </w:r>
      <w:r w:rsidRPr="00B32F38">
        <w:rPr>
          <w:lang w:val="sr-Cyrl-RS"/>
        </w:rPr>
        <w:t xml:space="preserve"> по овом закону, чине јавни приход, а не приход јавног водопривредног предузећа, </w:t>
      </w:r>
      <w:r w:rsidRPr="00B32F38">
        <w:t xml:space="preserve">као што је било </w:t>
      </w:r>
      <w:r w:rsidRPr="00B32F38">
        <w:rPr>
          <w:lang w:val="en-US"/>
        </w:rPr>
        <w:t xml:space="preserve"> </w:t>
      </w:r>
      <w:r w:rsidRPr="00B32F38">
        <w:rPr>
          <w:lang w:val="sr-Cyrl-RS"/>
        </w:rPr>
        <w:t xml:space="preserve">предвиђено раније важећим Законом о водама („Сл. гласник РС“ бр. 46/91, 53/93 и 54/96). </w:t>
      </w:r>
      <w:r w:rsidRPr="00B32F38">
        <w:rPr>
          <w:lang w:val="en-US"/>
        </w:rPr>
        <w:t xml:space="preserve"> Овакав </w:t>
      </w:r>
      <w:r w:rsidRPr="00B32F38">
        <w:rPr>
          <w:lang w:val="en-US"/>
        </w:rPr>
        <w:lastRenderedPageBreak/>
        <w:t xml:space="preserve">начин финансирања доводи у питање правни положај </w:t>
      </w:r>
      <w:r w:rsidRPr="00B32F38">
        <w:rPr>
          <w:lang w:val="sr-Cyrl-RS"/>
        </w:rPr>
        <w:t>Предузећа</w:t>
      </w:r>
      <w:r w:rsidRPr="00B32F38">
        <w:rPr>
          <w:lang w:val="en-US"/>
        </w:rPr>
        <w:t xml:space="preserve"> које треба да послује у складу са одредбама закона којим се уређује правни положај јавних предузећа и привредних друштава, а што није могуће</w:t>
      </w:r>
      <w:r w:rsidRPr="00B32F38">
        <w:rPr>
          <w:lang w:val="sr-Cyrl-RS"/>
        </w:rPr>
        <w:t>,</w:t>
      </w:r>
      <w:r w:rsidRPr="00B32F38">
        <w:rPr>
          <w:lang w:val="en-US"/>
        </w:rPr>
        <w:t xml:space="preserve"> јер је буџетским финансирањем</w:t>
      </w:r>
      <w:r w:rsidRPr="00B32F38">
        <w:rPr>
          <w:lang w:val="sr-Cyrl-RS"/>
        </w:rPr>
        <w:t xml:space="preserve"> Предузеће </w:t>
      </w:r>
      <w:r w:rsidRPr="00B32F38">
        <w:rPr>
          <w:lang w:val="en-US"/>
        </w:rPr>
        <w:t>сведено на статус установе.</w:t>
      </w:r>
    </w:p>
    <w:p w:rsidR="000B4A79" w:rsidRPr="00B32F38" w:rsidRDefault="000B4A79" w:rsidP="001858C4">
      <w:pPr>
        <w:ind w:firstLine="720"/>
        <w:rPr>
          <w:lang w:val="en-US"/>
        </w:rPr>
      </w:pPr>
      <w:r w:rsidRPr="00B32F38">
        <w:rPr>
          <w:lang w:val="en-US"/>
        </w:rPr>
        <w:t>Према Закону о водама послови уређења водотока и заштите од</w:t>
      </w:r>
      <w:r w:rsidR="00131537">
        <w:rPr>
          <w:lang w:val="en-US"/>
        </w:rPr>
        <w:t xml:space="preserve"> штетног дејства вода </w:t>
      </w:r>
      <w:r w:rsidRPr="00B32F38">
        <w:rPr>
          <w:lang w:val="en-US"/>
        </w:rPr>
        <w:t xml:space="preserve"> који су у надлежности јавног водопривредног предузећа, финансирају се из буџета АП Војводине и дела средстава остварених од накнаде за коришћење водног добра.</w:t>
      </w:r>
    </w:p>
    <w:p w:rsidR="000B4A79" w:rsidRPr="00B32F38" w:rsidRDefault="000B4A79" w:rsidP="001858C4">
      <w:pPr>
        <w:ind w:firstLine="720"/>
        <w:rPr>
          <w:lang w:val="sr-Cyrl-RS"/>
        </w:rPr>
      </w:pPr>
      <w:r w:rsidRPr="00B32F38">
        <w:rPr>
          <w:lang w:val="en-US"/>
        </w:rPr>
        <w:t>Досадашњи проблеми у финансирању послова заштите од штетног дејства вода јасно су показали да део средстава од накнаде за коришћење водног добра не може бити искључиви извор финансирања ових послова и да је нужно, како то и предвиђа Закон о водама, да се у буџету АП Војводине обезбеде посебна средства за ове намене.</w:t>
      </w:r>
    </w:p>
    <w:p w:rsidR="000B4A79" w:rsidRPr="00B32F38" w:rsidRDefault="000B4A79" w:rsidP="001858C4">
      <w:pPr>
        <w:ind w:firstLine="720"/>
        <w:rPr>
          <w:lang w:val="sr-Cyrl-RS"/>
        </w:rPr>
      </w:pPr>
      <w:r w:rsidRPr="00B32F38">
        <w:rPr>
          <w:lang w:val="en-US"/>
        </w:rPr>
        <w:t xml:space="preserve">Чланом 16. и 17. Закона о утврђивању одређених надлежности </w:t>
      </w:r>
      <w:r w:rsidRPr="00B32F38">
        <w:rPr>
          <w:lang w:val="sr-Cyrl-RS"/>
        </w:rPr>
        <w:t>а</w:t>
      </w:r>
      <w:r w:rsidRPr="00B32F38">
        <w:rPr>
          <w:lang w:val="en-US"/>
        </w:rPr>
        <w:t>утономне покрајине</w:t>
      </w:r>
      <w:r w:rsidRPr="00B32F38">
        <w:rPr>
          <w:lang w:val="sr-Cyrl-RS"/>
        </w:rPr>
        <w:t>,</w:t>
      </w:r>
      <w:r w:rsidRPr="00B32F38">
        <w:rPr>
          <w:lang w:val="en-US"/>
        </w:rPr>
        <w:t xml:space="preserve"> утврђено је да АП Војводина надлежности у области водопривреде врши као поверене, а чланом 8. став 3. истог закона прописано је да средства за вршење поверених послова обезбеђује Република Србија. Сагласно томе</w:t>
      </w:r>
      <w:r w:rsidRPr="00B32F38">
        <w:rPr>
          <w:lang w:val="sr-Cyrl-RS"/>
        </w:rPr>
        <w:t>,</w:t>
      </w:r>
      <w:r w:rsidRPr="00B32F38">
        <w:rPr>
          <w:lang w:val="en-US"/>
        </w:rPr>
        <w:t xml:space="preserve"> потребно је да надлежни покрајински органи предузму мере да Република Србија обезбеди средства за </w:t>
      </w:r>
      <w:r w:rsidRPr="00B32F38">
        <w:rPr>
          <w:lang w:val="sr-Cyrl-RS"/>
        </w:rPr>
        <w:t>П</w:t>
      </w:r>
      <w:r w:rsidRPr="00B32F38">
        <w:rPr>
          <w:lang w:val="en-US"/>
        </w:rPr>
        <w:t>окрајински буџет, ради спровођења заштите од штетног дејства вода</w:t>
      </w:r>
      <w:r w:rsidRPr="00B32F38">
        <w:rPr>
          <w:lang w:val="sr-Cyrl-RS"/>
        </w:rPr>
        <w:t>,</w:t>
      </w:r>
      <w:r w:rsidRPr="00B32F38">
        <w:rPr>
          <w:lang w:val="en-US"/>
        </w:rPr>
        <w:t xml:space="preserve"> као поверене надлежности.</w:t>
      </w:r>
    </w:p>
    <w:p w:rsidR="000B4A79" w:rsidRDefault="000B4A79" w:rsidP="000B4A79">
      <w:pPr>
        <w:rPr>
          <w:bCs/>
          <w:noProof w:val="0"/>
          <w:lang w:val="sr-Cyrl-RS"/>
        </w:rPr>
      </w:pPr>
    </w:p>
    <w:p w:rsidR="000B4A79" w:rsidRPr="006E2FA0" w:rsidRDefault="000B4A79" w:rsidP="006E2FA0">
      <w:pPr>
        <w:rPr>
          <w:rFonts w:ascii="Arial Black" w:hAnsi="Arial Black"/>
          <w:color w:val="1F497D" w:themeColor="text2"/>
          <w:lang w:val="sr-Cyrl-RS"/>
        </w:rPr>
      </w:pPr>
      <w:bookmarkStart w:id="82" w:name="_Toc397511339"/>
      <w:bookmarkStart w:id="83" w:name="_Toc397511378"/>
      <w:bookmarkStart w:id="84" w:name="_Toc469307206"/>
      <w:r w:rsidRPr="006E2FA0">
        <w:rPr>
          <w:rFonts w:ascii="Arial Black" w:hAnsi="Arial Black"/>
          <w:color w:val="1F497D" w:themeColor="text2"/>
        </w:rPr>
        <w:t>АКТУЕЛНОСТИ У ЈВП „ВОДЕ ВОЈВОДИНЕ“</w:t>
      </w:r>
      <w:bookmarkEnd w:id="82"/>
      <w:bookmarkEnd w:id="83"/>
      <w:bookmarkEnd w:id="84"/>
    </w:p>
    <w:p w:rsidR="006E2FA0" w:rsidRPr="006E2FA0" w:rsidRDefault="006E2FA0" w:rsidP="006E2FA0">
      <w:pPr>
        <w:rPr>
          <w:lang w:val="sr-Cyrl-RS"/>
        </w:rPr>
      </w:pPr>
    </w:p>
    <w:p w:rsidR="00B755B5" w:rsidRDefault="000B4A79" w:rsidP="00675B6E">
      <w:pPr>
        <w:ind w:firstLine="720"/>
        <w:rPr>
          <w:lang w:val="sr-Cyrl-RS"/>
        </w:rPr>
      </w:pPr>
      <w:r>
        <w:rPr>
          <w:rFonts w:cs="Arial"/>
          <w:szCs w:val="20"/>
          <w:lang w:val="sr-Cyrl-RS"/>
        </w:rPr>
        <w:t>У ЈВП Воде Војв</w:t>
      </w:r>
      <w:r w:rsidR="00A139B2">
        <w:rPr>
          <w:rFonts w:cs="Arial"/>
          <w:szCs w:val="20"/>
          <w:lang w:val="sr-Cyrl-RS"/>
        </w:rPr>
        <w:t>одине тренутно су у току</w:t>
      </w:r>
      <w:r w:rsidR="00411614">
        <w:rPr>
          <w:rFonts w:cs="Arial"/>
          <w:szCs w:val="20"/>
          <w:lang w:val="sr-Cyrl-RS"/>
        </w:rPr>
        <w:t xml:space="preserve"> </w:t>
      </w:r>
      <w:r w:rsidR="005073AD">
        <w:rPr>
          <w:rFonts w:cs="Arial"/>
          <w:szCs w:val="20"/>
          <w:lang w:val="sr-Cyrl-RS"/>
        </w:rPr>
        <w:t xml:space="preserve"> </w:t>
      </w:r>
      <w:r>
        <w:rPr>
          <w:rFonts w:cs="Arial"/>
          <w:szCs w:val="20"/>
          <w:lang w:val="sr-Cyrl-RS"/>
        </w:rPr>
        <w:t>радови на редовном одржавању функционалности</w:t>
      </w:r>
      <w:r w:rsidR="00E635B1">
        <w:rPr>
          <w:rFonts w:cs="Arial"/>
          <w:szCs w:val="20"/>
          <w:lang w:val="sr-Cyrl-RS"/>
        </w:rPr>
        <w:t xml:space="preserve"> свих објеката и система</w:t>
      </w:r>
      <w:r w:rsidR="00A139B2">
        <w:rPr>
          <w:rFonts w:cs="Arial"/>
          <w:szCs w:val="20"/>
          <w:lang w:val="sr-Cyrl-RS"/>
        </w:rPr>
        <w:t xml:space="preserve"> у складу са програмом пословања за ову годину, </w:t>
      </w:r>
      <w:r w:rsidR="001858C4">
        <w:rPr>
          <w:rFonts w:cs="Arial"/>
          <w:szCs w:val="20"/>
          <w:lang w:val="sr-Cyrl-RS"/>
        </w:rPr>
        <w:t xml:space="preserve"> као и</w:t>
      </w:r>
      <w:r w:rsidR="00E635B1">
        <w:rPr>
          <w:rFonts w:cs="Arial"/>
          <w:szCs w:val="20"/>
          <w:lang w:val="sr-Cyrl-RS"/>
        </w:rPr>
        <w:t xml:space="preserve"> </w:t>
      </w:r>
      <w:r w:rsidR="001858C4">
        <w:rPr>
          <w:rFonts w:cs="Arial"/>
          <w:szCs w:val="20"/>
          <w:lang w:val="sr-Cyrl-RS"/>
        </w:rPr>
        <w:t xml:space="preserve"> припреме за </w:t>
      </w:r>
      <w:r w:rsidR="00A139B2">
        <w:rPr>
          <w:rFonts w:cs="Arial"/>
          <w:szCs w:val="20"/>
          <w:lang w:val="sr-Cyrl-RS"/>
        </w:rPr>
        <w:t xml:space="preserve">реализацију радова из </w:t>
      </w:r>
      <w:r w:rsidR="00675B6E">
        <w:rPr>
          <w:rFonts w:cs="Arial"/>
          <w:szCs w:val="20"/>
          <w:lang w:val="sr-Cyrl-RS"/>
        </w:rPr>
        <w:t xml:space="preserve"> програм</w:t>
      </w:r>
      <w:r w:rsidR="00A139B2">
        <w:rPr>
          <w:rFonts w:cs="Arial"/>
          <w:szCs w:val="20"/>
          <w:lang w:val="sr-Cyrl-RS"/>
        </w:rPr>
        <w:t xml:space="preserve">а суфинансирања </w:t>
      </w:r>
      <w:r w:rsidR="00E635B1">
        <w:rPr>
          <w:rFonts w:cs="Arial"/>
          <w:szCs w:val="20"/>
          <w:lang w:val="sr-Cyrl-RS"/>
        </w:rPr>
        <w:t xml:space="preserve"> за ову</w:t>
      </w:r>
      <w:r w:rsidR="001858C4">
        <w:rPr>
          <w:rFonts w:cs="Arial"/>
          <w:szCs w:val="20"/>
          <w:lang w:val="sr-Cyrl-RS"/>
        </w:rPr>
        <w:t xml:space="preserve"> годину</w:t>
      </w:r>
      <w:r w:rsidR="009E7287">
        <w:rPr>
          <w:rFonts w:cs="Arial"/>
          <w:szCs w:val="20"/>
          <w:lang w:val="sr-Cyrl-RS"/>
        </w:rPr>
        <w:t>.</w:t>
      </w:r>
      <w:r w:rsidR="00E635B1">
        <w:rPr>
          <w:rFonts w:cs="Arial"/>
          <w:szCs w:val="20"/>
          <w:lang w:val="sr-Cyrl-RS"/>
        </w:rPr>
        <w:t xml:space="preserve"> </w:t>
      </w:r>
      <w:r w:rsidR="00A139B2">
        <w:rPr>
          <w:rFonts w:cs="Arial"/>
          <w:szCs w:val="20"/>
          <w:lang w:val="sr-Cyrl-RS"/>
        </w:rPr>
        <w:t>У току су и тендерске процедуре за</w:t>
      </w:r>
      <w:r w:rsidR="001858C4">
        <w:rPr>
          <w:rFonts w:cs="Arial"/>
          <w:szCs w:val="20"/>
          <w:lang w:val="sr-Cyrl-RS"/>
        </w:rPr>
        <w:t xml:space="preserve"> </w:t>
      </w:r>
      <w:r w:rsidR="00A139B2">
        <w:rPr>
          <w:rFonts w:cs="Arial"/>
          <w:szCs w:val="20"/>
          <w:lang w:val="sr-Cyrl-RS"/>
        </w:rPr>
        <w:t xml:space="preserve">другу фазу радова </w:t>
      </w:r>
      <w:r>
        <w:rPr>
          <w:rFonts w:cs="Arial"/>
          <w:szCs w:val="20"/>
          <w:lang w:val="sr-Cyrl-RS"/>
        </w:rPr>
        <w:t xml:space="preserve"> </w:t>
      </w:r>
      <w:r w:rsidR="00B97124">
        <w:rPr>
          <w:rFonts w:cs="Arial"/>
          <w:szCs w:val="20"/>
          <w:lang w:val="sr-Cyrl-RS"/>
        </w:rPr>
        <w:t>из програма наводњавања који се фи</w:t>
      </w:r>
      <w:bookmarkStart w:id="85" w:name="_Toc397511340"/>
      <w:bookmarkStart w:id="86" w:name="_Toc397511379"/>
      <w:bookmarkStart w:id="87" w:name="_Toc469307207"/>
      <w:r w:rsidR="00A139B2">
        <w:rPr>
          <w:rFonts w:cs="Arial"/>
          <w:szCs w:val="20"/>
          <w:lang w:val="sr-Cyrl-RS"/>
        </w:rPr>
        <w:t>нансирају из Абу Даби фонда.</w:t>
      </w:r>
      <w:r w:rsidR="00675B6E">
        <w:rPr>
          <w:lang w:val="sr-Cyrl-RS"/>
        </w:rPr>
        <w:t xml:space="preserve"> </w:t>
      </w:r>
    </w:p>
    <w:p w:rsidR="00B755B5" w:rsidRDefault="00B755B5" w:rsidP="000B4A79">
      <w:pPr>
        <w:pStyle w:val="Subtitle"/>
        <w:rPr>
          <w:lang w:val="sr-Cyrl-RS"/>
        </w:rPr>
      </w:pPr>
    </w:p>
    <w:p w:rsidR="00B755B5" w:rsidRDefault="00B755B5" w:rsidP="000B4A79">
      <w:pPr>
        <w:pStyle w:val="Subtitle"/>
        <w:rPr>
          <w:lang w:val="sr-Cyrl-RS"/>
        </w:rPr>
      </w:pPr>
    </w:p>
    <w:p w:rsidR="000B4A79" w:rsidRPr="00EC2774" w:rsidRDefault="000B4A79" w:rsidP="000B4A79">
      <w:pPr>
        <w:pStyle w:val="Subtitle"/>
      </w:pPr>
      <w:r w:rsidRPr="00EC2774">
        <w:t>ОСТАЛЕ ИНФОРМАЦИЈЕ ОД ЗНАЧАЈА ЗА ЈАВНОСТ РАДА ЈВП „ВОДЕ ВОЈВОДИНЕ“</w:t>
      </w:r>
      <w:bookmarkEnd w:id="85"/>
      <w:bookmarkEnd w:id="86"/>
      <w:bookmarkEnd w:id="87"/>
    </w:p>
    <w:p w:rsidR="000B4A79" w:rsidRPr="003B2798" w:rsidRDefault="000B4A79" w:rsidP="000B4A79">
      <w:pPr>
        <w:rPr>
          <w:lang w:val="sr-Cyrl-RS"/>
        </w:rPr>
      </w:pPr>
      <w:r w:rsidRPr="00625BE3">
        <w:rPr>
          <w:b/>
        </w:rPr>
        <w:t>Седиште</w:t>
      </w:r>
      <w:r w:rsidRPr="00625BE3">
        <w:t xml:space="preserve"> ЈВП „Воде Војводине“ је у Новом </w:t>
      </w:r>
      <w:r w:rsidR="003B2798">
        <w:t>Саду, Булевар Михајла Пупина 25</w:t>
      </w:r>
      <w:r w:rsidR="00CB10A0">
        <w:rPr>
          <w:lang w:val="sr-Cyrl-RS"/>
        </w:rPr>
        <w:t>, 21 101</w:t>
      </w:r>
      <w:r w:rsidR="003B2798">
        <w:rPr>
          <w:lang w:val="sr-Cyrl-RS"/>
        </w:rPr>
        <w:t xml:space="preserve"> Нови Сад</w:t>
      </w:r>
    </w:p>
    <w:p w:rsidR="000B4A79" w:rsidRDefault="000B4A79" w:rsidP="000B4A79">
      <w:pPr>
        <w:rPr>
          <w:lang w:val="sr-Cyrl-RS"/>
        </w:rPr>
      </w:pPr>
      <w:r w:rsidRPr="00625BE3">
        <w:rPr>
          <w:b/>
        </w:rPr>
        <w:t>Радно време</w:t>
      </w:r>
      <w:r w:rsidRPr="00625BE3">
        <w:t>: од 7.00 до 15.00 часова</w:t>
      </w:r>
    </w:p>
    <w:p w:rsidR="00B755B5" w:rsidRPr="00B755B5" w:rsidRDefault="00B755B5" w:rsidP="000B4A79">
      <w:pPr>
        <w:rPr>
          <w:lang w:val="sr-Cyrl-RS"/>
        </w:rPr>
      </w:pPr>
      <w:r w:rsidRPr="00B755B5">
        <w:rPr>
          <w:b/>
          <w:lang w:val="sr-Cyrl-RS"/>
        </w:rPr>
        <w:t>Канцеларија за рад са странкама</w:t>
      </w:r>
      <w:r>
        <w:rPr>
          <w:lang w:val="sr-Cyrl-RS"/>
        </w:rPr>
        <w:t xml:space="preserve"> (накнаде за одводњавање): Сутерен пословне зграде, Булевар Михајла Пупина 25, радно време  од 10.00 – 14.00 часова.</w:t>
      </w:r>
    </w:p>
    <w:p w:rsidR="000B4A79" w:rsidRDefault="000B4A79" w:rsidP="000B4A79">
      <w:pPr>
        <w:rPr>
          <w:lang w:val="en-US"/>
        </w:rPr>
      </w:pPr>
      <w:r w:rsidRPr="00625BE3">
        <w:rPr>
          <w:b/>
        </w:rPr>
        <w:t>Број централе:</w:t>
      </w:r>
      <w:r w:rsidRPr="00625BE3">
        <w:t xml:space="preserve"> </w:t>
      </w:r>
      <w:r>
        <w:t>4881-888</w:t>
      </w:r>
      <w:r w:rsidRPr="00625BE3">
        <w:t xml:space="preserve">, број факса: 557-353, e-mail адреса </w:t>
      </w:r>
      <w:hyperlink r:id="rId16" w:history="1">
        <w:r w:rsidRPr="00AD3BFE">
          <w:rPr>
            <w:rStyle w:val="Hyperlink"/>
            <w:rFonts w:cs="Arial"/>
            <w:bCs/>
            <w:iCs/>
            <w:szCs w:val="20"/>
          </w:rPr>
          <w:t>office@vodevojvodine.</w:t>
        </w:r>
        <w:r w:rsidRPr="00AD3BFE">
          <w:rPr>
            <w:rStyle w:val="Hyperlink"/>
            <w:rFonts w:cs="Arial"/>
            <w:bCs/>
            <w:iCs/>
            <w:szCs w:val="20"/>
            <w:lang w:val="sr-Latn-RS"/>
          </w:rPr>
          <w:t>rs</w:t>
        </w:r>
      </w:hyperlink>
      <w:r>
        <w:rPr>
          <w:lang w:val="sr-Cyrl-RS"/>
        </w:rPr>
        <w:t xml:space="preserve">, </w:t>
      </w:r>
      <w:hyperlink r:id="rId17" w:history="1">
        <w:r w:rsidRPr="00771C7F">
          <w:rPr>
            <w:rStyle w:val="Hyperlink"/>
            <w:lang w:val="sr-Latn-RS"/>
          </w:rPr>
          <w:t>korisnik</w:t>
        </w:r>
        <w:r w:rsidRPr="00771C7F">
          <w:rPr>
            <w:rStyle w:val="Hyperlink"/>
            <w:lang w:val="en-US"/>
          </w:rPr>
          <w:t>@vodevojvodine.rs</w:t>
        </w:r>
      </w:hyperlink>
    </w:p>
    <w:p w:rsidR="000B4A79" w:rsidRPr="00625BE3" w:rsidRDefault="000B4A79" w:rsidP="000B4A79">
      <w:r w:rsidRPr="00B4640A">
        <w:rPr>
          <w:b/>
          <w:lang w:val="ru-RU"/>
        </w:rPr>
        <w:t xml:space="preserve">Порески </w:t>
      </w:r>
      <w:r w:rsidRPr="00625BE3">
        <w:rPr>
          <w:b/>
        </w:rPr>
        <w:t>идентификациони број (ПИБ):</w:t>
      </w:r>
      <w:r w:rsidRPr="00625BE3">
        <w:t xml:space="preserve"> 102094162</w:t>
      </w:r>
    </w:p>
    <w:p w:rsidR="000B4A79" w:rsidRPr="00625BE3" w:rsidRDefault="000B4A79" w:rsidP="000B4A79">
      <w:r w:rsidRPr="00625BE3">
        <w:rPr>
          <w:b/>
        </w:rPr>
        <w:t>Матични број</w:t>
      </w:r>
      <w:r w:rsidRPr="00625BE3">
        <w:t>: 08761809</w:t>
      </w:r>
    </w:p>
    <w:p w:rsidR="000B4A79" w:rsidRDefault="000B4A79" w:rsidP="000B4A79">
      <w:pPr>
        <w:rPr>
          <w:i/>
          <w:lang w:val="sr-Cyrl-RS"/>
        </w:rPr>
      </w:pPr>
      <w:r w:rsidRPr="00625BE3">
        <w:rPr>
          <w:b/>
        </w:rPr>
        <w:t>Име и презиме овлашћеног лица:</w:t>
      </w:r>
      <w:r>
        <w:rPr>
          <w:b/>
        </w:rPr>
        <w:t xml:space="preserve"> </w:t>
      </w:r>
      <w:r>
        <w:rPr>
          <w:b/>
          <w:lang w:val="sr-Cyrl-BA"/>
        </w:rPr>
        <w:t xml:space="preserve">директор </w:t>
      </w:r>
      <w:r>
        <w:rPr>
          <w:b/>
          <w:i/>
          <w:lang w:val="sr-Cyrl-BA"/>
        </w:rPr>
        <w:t>Славко Врнџић</w:t>
      </w:r>
      <w:r>
        <w:rPr>
          <w:i/>
          <w:lang w:val="sr-Cyrl-RS"/>
        </w:rPr>
        <w:t>,дипл.грађ.инж.</w:t>
      </w:r>
    </w:p>
    <w:p w:rsidR="00277C94" w:rsidRPr="00277C94" w:rsidRDefault="00277C94" w:rsidP="000B4A79">
      <w:pPr>
        <w:rPr>
          <w:b/>
          <w:i/>
          <w:lang w:val="sr-Cyrl-RS"/>
        </w:rPr>
      </w:pPr>
      <w:r>
        <w:rPr>
          <w:lang w:val="sr-Cyrl-RS"/>
        </w:rPr>
        <w:t xml:space="preserve">Извршни директор за област технике, развоја и Хс ДТД, </w:t>
      </w:r>
      <w:r w:rsidRPr="00277C94">
        <w:rPr>
          <w:b/>
          <w:i/>
          <w:lang w:val="sr-Cyrl-RS"/>
        </w:rPr>
        <w:t>Александар Николић,</w:t>
      </w:r>
      <w:r>
        <w:rPr>
          <w:i/>
          <w:lang w:val="sr-Cyrl-RS"/>
        </w:rPr>
        <w:t xml:space="preserve"> </w:t>
      </w:r>
      <w:r w:rsidRPr="00277C94">
        <w:rPr>
          <w:lang w:val="sr-Cyrl-RS"/>
        </w:rPr>
        <w:t>дипл.инж.</w:t>
      </w:r>
    </w:p>
    <w:p w:rsidR="000B4A79" w:rsidRPr="00625BE3" w:rsidRDefault="000B4A79" w:rsidP="000B4A79">
      <w:r w:rsidRPr="00625BE3">
        <w:t xml:space="preserve">Руководилац техничког сектора и помоћник директора, </w:t>
      </w:r>
      <w:r w:rsidRPr="00F445AC">
        <w:rPr>
          <w:b/>
          <w:i/>
        </w:rPr>
        <w:t>Алекса</w:t>
      </w:r>
      <w:r w:rsidR="00277C94">
        <w:rPr>
          <w:b/>
          <w:i/>
          <w:lang w:val="sr-Cyrl-RS"/>
        </w:rPr>
        <w:t>ндар Коцан</w:t>
      </w:r>
      <w:r w:rsidRPr="00625BE3">
        <w:t>, дипл.</w:t>
      </w:r>
      <w:r>
        <w:t xml:space="preserve"> </w:t>
      </w:r>
      <w:r w:rsidRPr="00625BE3">
        <w:t>инж</w:t>
      </w:r>
      <w:r>
        <w:t>.</w:t>
      </w:r>
    </w:p>
    <w:p w:rsidR="000B4A79" w:rsidRPr="00331D58" w:rsidRDefault="000B4A79" w:rsidP="000B4A79">
      <w:pPr>
        <w:rPr>
          <w:lang w:val="sr-Cyrl-BA"/>
        </w:rPr>
      </w:pPr>
      <w:r w:rsidRPr="00625BE3">
        <w:t>Руководилац Сектора за правне и општ</w:t>
      </w:r>
      <w:r>
        <w:t>е послове и помоћник директора</w:t>
      </w:r>
      <w:r w:rsidR="00277C94">
        <w:rPr>
          <w:lang w:val="sr-Cyrl-RS"/>
        </w:rPr>
        <w:t>,</w:t>
      </w:r>
      <w:r>
        <w:rPr>
          <w:lang w:val="sr-Cyrl-BA"/>
        </w:rPr>
        <w:t xml:space="preserve"> </w:t>
      </w:r>
      <w:r w:rsidR="002A1F28">
        <w:rPr>
          <w:b/>
          <w:i/>
          <w:lang w:val="sr-Cyrl-BA"/>
        </w:rPr>
        <w:t>Жељко Миљуш</w:t>
      </w:r>
      <w:r>
        <w:rPr>
          <w:b/>
          <w:i/>
          <w:lang w:val="sr-Cyrl-BA"/>
        </w:rPr>
        <w:t xml:space="preserve">, </w:t>
      </w:r>
      <w:r>
        <w:rPr>
          <w:lang w:val="sr-Cyrl-BA"/>
        </w:rPr>
        <w:t>дипл. правник</w:t>
      </w:r>
    </w:p>
    <w:p w:rsidR="000B4A79" w:rsidRPr="00625BE3" w:rsidRDefault="000B4A79" w:rsidP="000B4A79">
      <w:r w:rsidRPr="00625BE3">
        <w:t xml:space="preserve">Руководилац Сектора за економско-финансијске послове и помоћник директора, </w:t>
      </w:r>
      <w:r w:rsidR="002A1F28">
        <w:rPr>
          <w:b/>
          <w:i/>
          <w:lang w:val="sr-Cyrl-BA"/>
        </w:rPr>
        <w:t>Љубиша Етински</w:t>
      </w:r>
      <w:r w:rsidRPr="00625BE3">
        <w:t>, дипл.ецц</w:t>
      </w:r>
      <w:r>
        <w:t>.</w:t>
      </w:r>
    </w:p>
    <w:p w:rsidR="000B4A79" w:rsidRPr="00625BE3" w:rsidRDefault="000B4A79" w:rsidP="000B4A79">
      <w:r w:rsidRPr="00625BE3">
        <w:t xml:space="preserve">Руководилац Сектора за развој и помоћник директора, </w:t>
      </w:r>
      <w:r w:rsidR="00277C94">
        <w:rPr>
          <w:b/>
          <w:i/>
          <w:lang w:val="sr-Cyrl-RS"/>
        </w:rPr>
        <w:t>Зоран Грегоровић</w:t>
      </w:r>
      <w:r w:rsidRPr="00625BE3">
        <w:t>, дипл.инж</w:t>
      </w:r>
      <w:r>
        <w:t>.</w:t>
      </w:r>
    </w:p>
    <w:p w:rsidR="000B4A79" w:rsidRPr="00625BE3" w:rsidRDefault="000B4A79" w:rsidP="000B4A79">
      <w:r w:rsidRPr="00625BE3">
        <w:t xml:space="preserve">Руководилац Хидросистема Дунав-Тиса-Дунав, </w:t>
      </w:r>
      <w:r w:rsidR="00277C94">
        <w:rPr>
          <w:lang w:val="sr-Cyrl-RS"/>
        </w:rPr>
        <w:t xml:space="preserve">помоћник директора, </w:t>
      </w:r>
      <w:r w:rsidRPr="00F445AC">
        <w:rPr>
          <w:b/>
          <w:i/>
        </w:rPr>
        <w:t>Стеван Илинчић</w:t>
      </w:r>
      <w:r w:rsidRPr="00625BE3">
        <w:t>, дипл.инж</w:t>
      </w:r>
      <w:r>
        <w:t>.</w:t>
      </w:r>
    </w:p>
    <w:p w:rsidR="000B4A79" w:rsidRPr="00625BE3" w:rsidRDefault="000B4A79" w:rsidP="000B4A79">
      <w:r w:rsidRPr="00625BE3">
        <w:t xml:space="preserve">На основу </w:t>
      </w:r>
      <w:r>
        <w:rPr>
          <w:lang w:val="sr-Cyrl-RS"/>
        </w:rPr>
        <w:t xml:space="preserve">тендера и </w:t>
      </w:r>
      <w:r w:rsidRPr="00625BE3">
        <w:t>годишњих уговора ЈВП „Воде Војводине“ део поверених послова уступа</w:t>
      </w:r>
      <w:r w:rsidRPr="000B7AD3">
        <w:rPr>
          <w:lang w:val="ru-RU"/>
        </w:rPr>
        <w:t xml:space="preserve"> </w:t>
      </w:r>
      <w:r w:rsidRPr="00625BE3">
        <w:rPr>
          <w:b/>
        </w:rPr>
        <w:t xml:space="preserve">Водопривредним предузећима </w:t>
      </w:r>
      <w:r w:rsidRPr="00625BE3">
        <w:t>на подручју покрајине.</w:t>
      </w:r>
      <w:r>
        <w:t xml:space="preserve"> </w:t>
      </w:r>
    </w:p>
    <w:p w:rsidR="000B4A79" w:rsidRDefault="000B4A79" w:rsidP="000B4A79">
      <w:pPr>
        <w:rPr>
          <w:lang w:val="sr-Cyrl-RS"/>
        </w:rPr>
      </w:pPr>
    </w:p>
    <w:p w:rsidR="000B4A79" w:rsidRPr="00D5553B" w:rsidRDefault="000B4A79" w:rsidP="000B4A79">
      <w:pPr>
        <w:pStyle w:val="Subtitle"/>
      </w:pPr>
      <w:bookmarkStart w:id="88" w:name="_Toc397511341"/>
      <w:bookmarkStart w:id="89" w:name="_Toc397511380"/>
      <w:bookmarkStart w:id="90" w:name="_Toc469307208"/>
      <w:r w:rsidRPr="00D5553B">
        <w:t>ИЗМЕНЕ И ДОПУНЕ ИНФОРМАТОРА</w:t>
      </w:r>
      <w:bookmarkEnd w:id="88"/>
      <w:bookmarkEnd w:id="89"/>
      <w:bookmarkEnd w:id="90"/>
    </w:p>
    <w:p w:rsidR="00675B6E" w:rsidRDefault="000B4A79" w:rsidP="000B4A79">
      <w:pPr>
        <w:rPr>
          <w:lang w:val="sr-Cyrl-RS"/>
        </w:rPr>
      </w:pPr>
      <w:r w:rsidRPr="00DE7101">
        <w:t>У Информатор о раду</w:t>
      </w:r>
      <w:r>
        <w:t xml:space="preserve"> ЈВП „Воде Војводине“ редовно  се уносе</w:t>
      </w:r>
      <w:r w:rsidRPr="00DE7101">
        <w:t xml:space="preserve"> </w:t>
      </w:r>
      <w:r w:rsidR="00675B6E">
        <w:rPr>
          <w:lang w:val="sr-Cyrl-RS"/>
        </w:rPr>
        <w:t xml:space="preserve">настале </w:t>
      </w:r>
      <w:r w:rsidRPr="00DE7101">
        <w:t>промене</w:t>
      </w:r>
      <w:r w:rsidR="00675B6E">
        <w:rPr>
          <w:lang w:val="sr-Cyrl-RS"/>
        </w:rPr>
        <w:t>.</w:t>
      </w:r>
      <w:r w:rsidRPr="00DE7101">
        <w:t xml:space="preserve"> </w:t>
      </w:r>
    </w:p>
    <w:p w:rsidR="00675B6E" w:rsidRDefault="00675B6E" w:rsidP="000B4A79">
      <w:pPr>
        <w:rPr>
          <w:lang w:val="sr-Cyrl-RS"/>
        </w:rPr>
      </w:pPr>
    </w:p>
    <w:p w:rsidR="000B4A79" w:rsidRDefault="000B4A79" w:rsidP="000B4A79">
      <w:r w:rsidRPr="00DE7101">
        <w:t xml:space="preserve">Последње измене и </w:t>
      </w:r>
      <w:r>
        <w:t xml:space="preserve">допуне Информатора урађене су </w:t>
      </w:r>
      <w:r w:rsidR="00A139B2">
        <w:rPr>
          <w:lang w:val="sr-Cyrl-RS"/>
        </w:rPr>
        <w:t>16. јуна</w:t>
      </w:r>
      <w:r>
        <w:rPr>
          <w:lang w:val="sr-Cyrl-RS"/>
        </w:rPr>
        <w:t xml:space="preserve"> </w:t>
      </w:r>
      <w:r w:rsidR="00456092">
        <w:rPr>
          <w:lang w:val="ru-RU"/>
        </w:rPr>
        <w:t>2020</w:t>
      </w:r>
      <w:r w:rsidRPr="00DE7101">
        <w:t>. године.</w:t>
      </w:r>
    </w:p>
    <w:sectPr w:rsidR="000B4A79" w:rsidSect="000B4A79">
      <w:headerReference w:type="even" r:id="rId18"/>
      <w:footerReference w:type="even" r:id="rId19"/>
      <w:footerReference w:type="default" r:id="rId20"/>
      <w:footerReference w:type="first" r:id="rId21"/>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55" w:rsidRDefault="00693A55">
      <w:r>
        <w:separator/>
      </w:r>
    </w:p>
  </w:endnote>
  <w:endnote w:type="continuationSeparator" w:id="0">
    <w:p w:rsidR="00693A55" w:rsidRDefault="0069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irilicaTMRPN">
    <w:charset w:val="00"/>
    <w:family w:val="auto"/>
    <w:pitch w:val="variable"/>
    <w:sig w:usb0="00000083" w:usb1="00000000" w:usb2="00000000" w:usb3="00000000" w:csb0="00000009"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15" w:rsidRDefault="00467015">
    <w:pPr>
      <w:rPr>
        <w:sz w:val="2"/>
        <w:szCs w:val="2"/>
      </w:rPr>
    </w:pPr>
    <w:r>
      <w:rPr>
        <w:lang w:val="sr-Latn-RS" w:eastAsia="sr-Latn-RS"/>
      </w:rPr>
      <mc:AlternateContent>
        <mc:Choice Requires="wps">
          <w:drawing>
            <wp:anchor distT="0" distB="0" distL="63500" distR="63500" simplePos="0" relativeHeight="251657728" behindDoc="1" locked="0" layoutInCell="1" allowOverlap="1" wp14:anchorId="6D460609" wp14:editId="32626BE6">
              <wp:simplePos x="0" y="0"/>
              <wp:positionH relativeFrom="page">
                <wp:posOffset>6719570</wp:posOffset>
              </wp:positionH>
              <wp:positionV relativeFrom="page">
                <wp:posOffset>9369425</wp:posOffset>
              </wp:positionV>
              <wp:extent cx="109855" cy="79375"/>
              <wp:effectExtent l="444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015" w:rsidRDefault="00467015">
                          <w:r>
                            <w:fldChar w:fldCharType="begin"/>
                          </w:r>
                          <w:r>
                            <w:instrText xml:space="preserve"> PAGE \* MERGEFORMAT </w:instrText>
                          </w:r>
                          <w:r>
                            <w:fldChar w:fldCharType="separate"/>
                          </w:r>
                          <w:r w:rsidRPr="0094566C">
                            <w:rPr>
                              <w:rStyle w:val="Headerorfooter0"/>
                            </w:rPr>
                            <w:t>44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529.1pt;margin-top:737.75pt;width:8.65pt;height:6.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UTqwIAAK0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" filled="f" stroked="f">
              <v:textbox style="mso-fit-shape-to-text:t" inset="0,0,0,0">
                <w:txbxContent>
                  <w:p w:rsidR="00467015" w:rsidRDefault="00467015">
                    <w:r>
                      <w:fldChar w:fldCharType="begin"/>
                    </w:r>
                    <w:r>
                      <w:instrText xml:space="preserve"> PAGE \* MERGEFORMAT </w:instrText>
                    </w:r>
                    <w:r>
                      <w:fldChar w:fldCharType="separate"/>
                    </w:r>
                    <w:r w:rsidRPr="0094566C">
                      <w:rPr>
                        <w:rStyle w:val="Headerorfooter0"/>
                      </w:rPr>
                      <w:t>44</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33746746"/>
      <w:docPartObj>
        <w:docPartGallery w:val="Page Numbers (Bottom of Page)"/>
        <w:docPartUnique/>
      </w:docPartObj>
    </w:sdtPr>
    <w:sdtEndPr>
      <w:rPr>
        <w:noProof/>
      </w:rPr>
    </w:sdtEndPr>
    <w:sdtContent>
      <w:p w:rsidR="00467015" w:rsidRDefault="00F71DB5">
        <w:pPr>
          <w:pStyle w:val="Footer"/>
          <w:jc w:val="right"/>
        </w:pPr>
        <w:r>
          <w:rPr>
            <w:noProof w:val="0"/>
            <w:lang w:val="en-US"/>
          </w:rPr>
          <w:t xml:space="preserve">   </w:t>
        </w:r>
        <w:r w:rsidR="00467015">
          <w:rPr>
            <w:noProof w:val="0"/>
          </w:rPr>
          <w:fldChar w:fldCharType="begin"/>
        </w:r>
        <w:r w:rsidR="00467015">
          <w:instrText xml:space="preserve"> PAGE   \* MERGEFORMAT </w:instrText>
        </w:r>
        <w:r w:rsidR="00467015">
          <w:rPr>
            <w:noProof w:val="0"/>
          </w:rPr>
          <w:fldChar w:fldCharType="separate"/>
        </w:r>
        <w:r w:rsidR="00B2650F">
          <w:t>42</w:t>
        </w:r>
        <w:r w:rsidR="00467015">
          <w:fldChar w:fldCharType="end"/>
        </w:r>
      </w:p>
    </w:sdtContent>
  </w:sdt>
  <w:p w:rsidR="00467015" w:rsidRDefault="00467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15" w:rsidRDefault="00467015">
    <w:pPr>
      <w:pStyle w:val="Footer"/>
      <w:jc w:val="right"/>
    </w:pPr>
  </w:p>
  <w:p w:rsidR="00467015" w:rsidRDefault="0046701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55" w:rsidRDefault="00693A55">
      <w:r>
        <w:separator/>
      </w:r>
    </w:p>
  </w:footnote>
  <w:footnote w:type="continuationSeparator" w:id="0">
    <w:p w:rsidR="00693A55" w:rsidRDefault="0069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15" w:rsidRDefault="00467015">
    <w:pPr>
      <w:rPr>
        <w:sz w:val="2"/>
        <w:szCs w:val="2"/>
      </w:rPr>
    </w:pPr>
    <w:r>
      <w:rPr>
        <w:lang w:val="sr-Latn-RS" w:eastAsia="sr-Latn-RS"/>
      </w:rPr>
      <mc:AlternateContent>
        <mc:Choice Requires="wps">
          <w:drawing>
            <wp:anchor distT="0" distB="0" distL="63500" distR="63500" simplePos="0" relativeHeight="251656704" behindDoc="1" locked="0" layoutInCell="1" allowOverlap="1" wp14:anchorId="59C44979" wp14:editId="5A439207">
              <wp:simplePos x="0" y="0"/>
              <wp:positionH relativeFrom="page">
                <wp:posOffset>1126490</wp:posOffset>
              </wp:positionH>
              <wp:positionV relativeFrom="page">
                <wp:posOffset>609600</wp:posOffset>
              </wp:positionV>
              <wp:extent cx="3276600" cy="118745"/>
              <wp:effectExtent l="254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015" w:rsidRDefault="00467015">
                          <w:r>
                            <w:rPr>
                              <w:rStyle w:val="HeaderorfooterArialNarrow"/>
                            </w:rPr>
                            <w:t>План трошкова зарада и других примања у 2014. години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8.7pt;margin-top:48pt;width:258pt;height:9.3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" filled="f" stroked="f">
              <v:textbox style="mso-fit-shape-to-text:t" inset="0,0,0,0">
                <w:txbxContent>
                  <w:p w:rsidR="00467015" w:rsidRDefault="00467015">
                    <w:r>
                      <w:rPr>
                        <w:rStyle w:val="HeaderorfooterArialNarrow"/>
                      </w:rPr>
                      <w:t>План трошкова зарада и других примања у 2014. години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434"/>
    <w:multiLevelType w:val="hybridMultilevel"/>
    <w:tmpl w:val="1562C3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49F0005"/>
    <w:multiLevelType w:val="hybridMultilevel"/>
    <w:tmpl w:val="DBF25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A7AD0"/>
    <w:multiLevelType w:val="hybridMultilevel"/>
    <w:tmpl w:val="AD529AB2"/>
    <w:lvl w:ilvl="0" w:tplc="DCBCD010">
      <w:start w:val="1"/>
      <w:numFmt w:val="bullet"/>
      <w:pStyle w:val="Bullets"/>
      <w:lvlText w:val=""/>
      <w:lvlJc w:val="left"/>
      <w:pPr>
        <w:ind w:left="717" w:hanging="360"/>
      </w:pPr>
      <w:rPr>
        <w:rFonts w:ascii="Symbol" w:hAnsi="Symbol" w:hint="default"/>
        <w:color w:val="0066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D4AAA"/>
    <w:multiLevelType w:val="hybridMultilevel"/>
    <w:tmpl w:val="F44EF2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7929D2"/>
    <w:multiLevelType w:val="hybridMultilevel"/>
    <w:tmpl w:val="4B268396"/>
    <w:lvl w:ilvl="0" w:tplc="3B28FB5C">
      <w:start w:val="1"/>
      <w:numFmt w:val="bullet"/>
      <w:pStyle w:val="1"/>
      <w:lvlText w:val=""/>
      <w:lvlJc w:val="left"/>
      <w:pPr>
        <w:ind w:left="720" w:hanging="360"/>
      </w:pPr>
      <w:rPr>
        <w:rFonts w:ascii="Symbol" w:hAnsi="Symbol" w:hint="default"/>
        <w:color w:val="7F7F7F" w:themeColor="text1" w:themeTint="8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E3006F7"/>
    <w:multiLevelType w:val="hybridMultilevel"/>
    <w:tmpl w:val="B050A058"/>
    <w:lvl w:ilvl="0" w:tplc="8494A702">
      <w:start w:val="4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28813B6"/>
    <w:multiLevelType w:val="hybridMultilevel"/>
    <w:tmpl w:val="8C16C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2D36B0D"/>
    <w:multiLevelType w:val="hybridMultilevel"/>
    <w:tmpl w:val="4F06F7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4C2183A"/>
    <w:multiLevelType w:val="hybridMultilevel"/>
    <w:tmpl w:val="2C30B95A"/>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354A5"/>
    <w:multiLevelType w:val="hybridMultilevel"/>
    <w:tmpl w:val="BCB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B4E27"/>
    <w:multiLevelType w:val="hybridMultilevel"/>
    <w:tmpl w:val="E2C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13F32"/>
    <w:multiLevelType w:val="hybridMultilevel"/>
    <w:tmpl w:val="2F984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EA12D52"/>
    <w:multiLevelType w:val="hybridMultilevel"/>
    <w:tmpl w:val="041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14015"/>
    <w:multiLevelType w:val="hybridMultilevel"/>
    <w:tmpl w:val="98A68EC4"/>
    <w:lvl w:ilvl="0" w:tplc="9EB4E38A">
      <w:start w:val="46"/>
      <w:numFmt w:val="bullet"/>
      <w:lvlText w:val="-"/>
      <w:lvlJc w:val="left"/>
      <w:pPr>
        <w:ind w:left="717"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73A65"/>
    <w:multiLevelType w:val="hybridMultilevel"/>
    <w:tmpl w:val="3DDEBA8C"/>
    <w:lvl w:ilvl="0" w:tplc="1666BEC6">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2E67A20"/>
    <w:multiLevelType w:val="hybridMultilevel"/>
    <w:tmpl w:val="30E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A461C"/>
    <w:multiLevelType w:val="hybridMultilevel"/>
    <w:tmpl w:val="D3DE7D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D05E72"/>
    <w:multiLevelType w:val="hybridMultilevel"/>
    <w:tmpl w:val="12C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01905"/>
    <w:multiLevelType w:val="hybridMultilevel"/>
    <w:tmpl w:val="04627B76"/>
    <w:lvl w:ilvl="0" w:tplc="8FDA1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EC2943"/>
    <w:multiLevelType w:val="hybridMultilevel"/>
    <w:tmpl w:val="73D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130A7"/>
    <w:multiLevelType w:val="hybridMultilevel"/>
    <w:tmpl w:val="5F804014"/>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1">
    <w:nsid w:val="32D4304C"/>
    <w:multiLevelType w:val="hybridMultilevel"/>
    <w:tmpl w:val="0FD26740"/>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46A2B"/>
    <w:multiLevelType w:val="hybridMultilevel"/>
    <w:tmpl w:val="FC3C4076"/>
    <w:lvl w:ilvl="0" w:tplc="5D9209FA">
      <w:start w:val="1"/>
      <w:numFmt w:val="bullet"/>
      <w:pStyle w:val="Bullets1"/>
      <w:lvlText w:val=""/>
      <w:lvlJc w:val="left"/>
      <w:pPr>
        <w:ind w:left="717" w:hanging="360"/>
      </w:pPr>
      <w:rPr>
        <w:rFonts w:ascii="Symbol" w:hAnsi="Symbo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F348F"/>
    <w:multiLevelType w:val="hybridMultilevel"/>
    <w:tmpl w:val="1544367A"/>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F2E93"/>
    <w:multiLevelType w:val="hybridMultilevel"/>
    <w:tmpl w:val="554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82AB6"/>
    <w:multiLevelType w:val="hybridMultilevel"/>
    <w:tmpl w:val="6500410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3CF00065"/>
    <w:multiLevelType w:val="hybridMultilevel"/>
    <w:tmpl w:val="5F0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C571E"/>
    <w:multiLevelType w:val="hybridMultilevel"/>
    <w:tmpl w:val="BF803ED0"/>
    <w:lvl w:ilvl="0" w:tplc="2A4E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7190B"/>
    <w:multiLevelType w:val="hybridMultilevel"/>
    <w:tmpl w:val="2CF419F8"/>
    <w:lvl w:ilvl="0" w:tplc="2E5AA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D12708"/>
    <w:multiLevelType w:val="multilevel"/>
    <w:tmpl w:val="6E3672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rPr>
        <w:i w:val="0"/>
        <w:sz w:val="28"/>
      </w:rPr>
    </w:lvl>
    <w:lvl w:ilvl="3">
      <w:start w:val="1"/>
      <w:numFmt w:val="decimal"/>
      <w:lvlText w:val="%1.%2.%3.%4"/>
      <w:lvlJc w:val="left"/>
      <w:pPr>
        <w:ind w:left="864" w:hanging="864"/>
      </w:pPr>
      <w:rPr>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49F46489"/>
    <w:multiLevelType w:val="hybridMultilevel"/>
    <w:tmpl w:val="5A48CFB8"/>
    <w:lvl w:ilvl="0" w:tplc="DD7EC6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63E4A"/>
    <w:multiLevelType w:val="hybridMultilevel"/>
    <w:tmpl w:val="ACE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A5FBF"/>
    <w:multiLevelType w:val="hybridMultilevel"/>
    <w:tmpl w:val="D52CA6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E65161F"/>
    <w:multiLevelType w:val="hybridMultilevel"/>
    <w:tmpl w:val="BBF89456"/>
    <w:lvl w:ilvl="0" w:tplc="01742E3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F5643B6"/>
    <w:multiLevelType w:val="hybridMultilevel"/>
    <w:tmpl w:val="C8C0FD60"/>
    <w:lvl w:ilvl="0" w:tplc="26FCD3D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FAE58EE"/>
    <w:multiLevelType w:val="hybridMultilevel"/>
    <w:tmpl w:val="EB36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36EC6"/>
    <w:multiLevelType w:val="hybridMultilevel"/>
    <w:tmpl w:val="E48A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322EF"/>
    <w:multiLevelType w:val="hybridMultilevel"/>
    <w:tmpl w:val="F62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6786A"/>
    <w:multiLevelType w:val="hybridMultilevel"/>
    <w:tmpl w:val="A68AA9D8"/>
    <w:lvl w:ilvl="0" w:tplc="6B5C30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E6233"/>
    <w:multiLevelType w:val="hybridMultilevel"/>
    <w:tmpl w:val="308AA68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nsid w:val="6B834DC9"/>
    <w:multiLevelType w:val="hybridMultilevel"/>
    <w:tmpl w:val="7BB2D8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06429B"/>
    <w:multiLevelType w:val="hybridMultilevel"/>
    <w:tmpl w:val="07103A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E8829B9"/>
    <w:multiLevelType w:val="hybridMultilevel"/>
    <w:tmpl w:val="9C305A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3A2541D"/>
    <w:multiLevelType w:val="hybridMultilevel"/>
    <w:tmpl w:val="25FA47B6"/>
    <w:lvl w:ilvl="0" w:tplc="53020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B4BC6"/>
    <w:multiLevelType w:val="hybridMultilevel"/>
    <w:tmpl w:val="0774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E64E8"/>
    <w:multiLevelType w:val="hybridMultilevel"/>
    <w:tmpl w:val="FE08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90C4B"/>
    <w:multiLevelType w:val="hybridMultilevel"/>
    <w:tmpl w:val="0910EA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CD01280"/>
    <w:multiLevelType w:val="hybridMultilevel"/>
    <w:tmpl w:val="D56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47"/>
  </w:num>
  <w:num w:numId="4">
    <w:abstractNumId w:val="17"/>
  </w:num>
  <w:num w:numId="5">
    <w:abstractNumId w:val="23"/>
  </w:num>
  <w:num w:numId="6">
    <w:abstractNumId w:val="21"/>
  </w:num>
  <w:num w:numId="7">
    <w:abstractNumId w:val="8"/>
  </w:num>
  <w:num w:numId="8">
    <w:abstractNumId w:val="44"/>
  </w:num>
  <w:num w:numId="9">
    <w:abstractNumId w:val="12"/>
  </w:num>
  <w:num w:numId="10">
    <w:abstractNumId w:val="9"/>
  </w:num>
  <w:num w:numId="11">
    <w:abstractNumId w:val="24"/>
  </w:num>
  <w:num w:numId="12">
    <w:abstractNumId w:val="28"/>
  </w:num>
  <w:num w:numId="13">
    <w:abstractNumId w:val="31"/>
  </w:num>
  <w:num w:numId="14">
    <w:abstractNumId w:val="5"/>
  </w:num>
  <w:num w:numId="15">
    <w:abstractNumId w:val="33"/>
  </w:num>
  <w:num w:numId="16">
    <w:abstractNumId w:val="13"/>
  </w:num>
  <w:num w:numId="17">
    <w:abstractNumId w:val="41"/>
  </w:num>
  <w:num w:numId="18">
    <w:abstractNumId w:val="2"/>
  </w:num>
  <w:num w:numId="19">
    <w:abstractNumId w:val="15"/>
  </w:num>
  <w:num w:numId="20">
    <w:abstractNumId w:val="37"/>
  </w:num>
  <w:num w:numId="21">
    <w:abstractNumId w:val="10"/>
  </w:num>
  <w:num w:numId="22">
    <w:abstractNumId w:val="30"/>
  </w:num>
  <w:num w:numId="23">
    <w:abstractNumId w:val="39"/>
  </w:num>
  <w:num w:numId="24">
    <w:abstractNumId w:val="14"/>
  </w:num>
  <w:num w:numId="25">
    <w:abstractNumId w:val="45"/>
  </w:num>
  <w:num w:numId="26">
    <w:abstractNumId w:val="35"/>
  </w:num>
  <w:num w:numId="27">
    <w:abstractNumId w:val="18"/>
  </w:num>
  <w:num w:numId="28">
    <w:abstractNumId w:val="27"/>
  </w:num>
  <w:num w:numId="29">
    <w:abstractNumId w:val="43"/>
  </w:num>
  <w:num w:numId="30">
    <w:abstractNumId w:val="6"/>
  </w:num>
  <w:num w:numId="31">
    <w:abstractNumId w:val="32"/>
  </w:num>
  <w:num w:numId="32">
    <w:abstractNumId w:val="25"/>
  </w:num>
  <w:num w:numId="33">
    <w:abstractNumId w:val="26"/>
  </w:num>
  <w:num w:numId="34">
    <w:abstractNumId w:val="19"/>
  </w:num>
  <w:num w:numId="35">
    <w:abstractNumId w:val="36"/>
  </w:num>
  <w:num w:numId="36">
    <w:abstractNumId w:val="22"/>
  </w:num>
  <w:num w:numId="37">
    <w:abstractNumId w:val="29"/>
  </w:num>
  <w:num w:numId="38">
    <w:abstractNumId w:val="11"/>
  </w:num>
  <w:num w:numId="39">
    <w:abstractNumId w:val="16"/>
  </w:num>
  <w:num w:numId="40">
    <w:abstractNumId w:val="42"/>
  </w:num>
  <w:num w:numId="41">
    <w:abstractNumId w:val="7"/>
  </w:num>
  <w:num w:numId="42">
    <w:abstractNumId w:val="40"/>
  </w:num>
  <w:num w:numId="43">
    <w:abstractNumId w:val="34"/>
  </w:num>
  <w:num w:numId="44">
    <w:abstractNumId w:val="4"/>
  </w:num>
  <w:num w:numId="45">
    <w:abstractNumId w:val="0"/>
  </w:num>
  <w:num w:numId="46">
    <w:abstractNumId w:val="3"/>
  </w:num>
  <w:num w:numId="47">
    <w:abstractNumId w:val="20"/>
  </w:num>
  <w:num w:numId="48">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28"/>
    <w:rsid w:val="00003E4D"/>
    <w:rsid w:val="00005658"/>
    <w:rsid w:val="00011097"/>
    <w:rsid w:val="00012E0A"/>
    <w:rsid w:val="000140AC"/>
    <w:rsid w:val="00014134"/>
    <w:rsid w:val="0001548D"/>
    <w:rsid w:val="0001690B"/>
    <w:rsid w:val="00016B8E"/>
    <w:rsid w:val="00022554"/>
    <w:rsid w:val="00023F99"/>
    <w:rsid w:val="000263CC"/>
    <w:rsid w:val="00026546"/>
    <w:rsid w:val="00030950"/>
    <w:rsid w:val="0003401A"/>
    <w:rsid w:val="00035FE1"/>
    <w:rsid w:val="000404E7"/>
    <w:rsid w:val="00041045"/>
    <w:rsid w:val="000438CF"/>
    <w:rsid w:val="00047987"/>
    <w:rsid w:val="00047DFD"/>
    <w:rsid w:val="00051E24"/>
    <w:rsid w:val="00053DD4"/>
    <w:rsid w:val="00055351"/>
    <w:rsid w:val="000618D5"/>
    <w:rsid w:val="0006783C"/>
    <w:rsid w:val="00073BF4"/>
    <w:rsid w:val="00077510"/>
    <w:rsid w:val="000861AC"/>
    <w:rsid w:val="000868AD"/>
    <w:rsid w:val="00087D7F"/>
    <w:rsid w:val="00091C44"/>
    <w:rsid w:val="00093C8F"/>
    <w:rsid w:val="000942D3"/>
    <w:rsid w:val="0009499A"/>
    <w:rsid w:val="00097176"/>
    <w:rsid w:val="00097B2B"/>
    <w:rsid w:val="000A7E7E"/>
    <w:rsid w:val="000B02FE"/>
    <w:rsid w:val="000B2A5D"/>
    <w:rsid w:val="000B4376"/>
    <w:rsid w:val="000B4A79"/>
    <w:rsid w:val="000B57D4"/>
    <w:rsid w:val="000B74B6"/>
    <w:rsid w:val="000C06EA"/>
    <w:rsid w:val="000C3CF2"/>
    <w:rsid w:val="000C5BCA"/>
    <w:rsid w:val="000C7C60"/>
    <w:rsid w:val="000D6ED4"/>
    <w:rsid w:val="000D78DB"/>
    <w:rsid w:val="000D78F9"/>
    <w:rsid w:val="000E1353"/>
    <w:rsid w:val="000E2B31"/>
    <w:rsid w:val="000E6C3C"/>
    <w:rsid w:val="000F0155"/>
    <w:rsid w:val="000F742D"/>
    <w:rsid w:val="001010CE"/>
    <w:rsid w:val="00106439"/>
    <w:rsid w:val="00113C00"/>
    <w:rsid w:val="001162FA"/>
    <w:rsid w:val="00117549"/>
    <w:rsid w:val="00120784"/>
    <w:rsid w:val="0012221C"/>
    <w:rsid w:val="001255C7"/>
    <w:rsid w:val="00126F82"/>
    <w:rsid w:val="00131537"/>
    <w:rsid w:val="00131EDF"/>
    <w:rsid w:val="00132E82"/>
    <w:rsid w:val="00136A54"/>
    <w:rsid w:val="00136F7A"/>
    <w:rsid w:val="0014074F"/>
    <w:rsid w:val="00142479"/>
    <w:rsid w:val="00143EC1"/>
    <w:rsid w:val="001532BB"/>
    <w:rsid w:val="001558D3"/>
    <w:rsid w:val="00160168"/>
    <w:rsid w:val="00160E5C"/>
    <w:rsid w:val="00163063"/>
    <w:rsid w:val="00165EC8"/>
    <w:rsid w:val="00167581"/>
    <w:rsid w:val="00172ACC"/>
    <w:rsid w:val="0017497A"/>
    <w:rsid w:val="00177C01"/>
    <w:rsid w:val="001812F6"/>
    <w:rsid w:val="0018189D"/>
    <w:rsid w:val="001824FD"/>
    <w:rsid w:val="0018311E"/>
    <w:rsid w:val="001848E9"/>
    <w:rsid w:val="001857E2"/>
    <w:rsid w:val="001858C4"/>
    <w:rsid w:val="00191CD7"/>
    <w:rsid w:val="001A257E"/>
    <w:rsid w:val="001A36D2"/>
    <w:rsid w:val="001A53D1"/>
    <w:rsid w:val="001A5699"/>
    <w:rsid w:val="001A655A"/>
    <w:rsid w:val="001B3B8C"/>
    <w:rsid w:val="001B4D43"/>
    <w:rsid w:val="001B53FE"/>
    <w:rsid w:val="001B76DE"/>
    <w:rsid w:val="001C0774"/>
    <w:rsid w:val="001C1F05"/>
    <w:rsid w:val="001C2BD4"/>
    <w:rsid w:val="001C2FFA"/>
    <w:rsid w:val="001C7AD9"/>
    <w:rsid w:val="001D2AA7"/>
    <w:rsid w:val="001D5A55"/>
    <w:rsid w:val="001E29CF"/>
    <w:rsid w:val="001E4FE8"/>
    <w:rsid w:val="001F038A"/>
    <w:rsid w:val="001F0B62"/>
    <w:rsid w:val="001F1C85"/>
    <w:rsid w:val="001F1CF5"/>
    <w:rsid w:val="001F3579"/>
    <w:rsid w:val="001F36C0"/>
    <w:rsid w:val="001F3F1D"/>
    <w:rsid w:val="001F4D06"/>
    <w:rsid w:val="0020533A"/>
    <w:rsid w:val="00212488"/>
    <w:rsid w:val="00212765"/>
    <w:rsid w:val="00216CB0"/>
    <w:rsid w:val="00216FEA"/>
    <w:rsid w:val="002207CD"/>
    <w:rsid w:val="00221EF5"/>
    <w:rsid w:val="002242CB"/>
    <w:rsid w:val="0022529E"/>
    <w:rsid w:val="00230B2A"/>
    <w:rsid w:val="002310AF"/>
    <w:rsid w:val="00232260"/>
    <w:rsid w:val="002336C2"/>
    <w:rsid w:val="00234101"/>
    <w:rsid w:val="00237C83"/>
    <w:rsid w:val="00241235"/>
    <w:rsid w:val="00241E65"/>
    <w:rsid w:val="0024719B"/>
    <w:rsid w:val="00247F26"/>
    <w:rsid w:val="0025235B"/>
    <w:rsid w:val="002539C4"/>
    <w:rsid w:val="00260CB3"/>
    <w:rsid w:val="002632BC"/>
    <w:rsid w:val="0026347F"/>
    <w:rsid w:val="002649CB"/>
    <w:rsid w:val="00264AB0"/>
    <w:rsid w:val="002663C9"/>
    <w:rsid w:val="00274F60"/>
    <w:rsid w:val="00277446"/>
    <w:rsid w:val="00277C94"/>
    <w:rsid w:val="00282AA5"/>
    <w:rsid w:val="002850C1"/>
    <w:rsid w:val="00287DFF"/>
    <w:rsid w:val="002939CB"/>
    <w:rsid w:val="0029493C"/>
    <w:rsid w:val="002975E4"/>
    <w:rsid w:val="002A1F28"/>
    <w:rsid w:val="002A60BF"/>
    <w:rsid w:val="002B67CB"/>
    <w:rsid w:val="002C0BE7"/>
    <w:rsid w:val="002C1FDF"/>
    <w:rsid w:val="002C5AB4"/>
    <w:rsid w:val="002E1009"/>
    <w:rsid w:val="002E4071"/>
    <w:rsid w:val="002E540F"/>
    <w:rsid w:val="002F0DC3"/>
    <w:rsid w:val="002F16F1"/>
    <w:rsid w:val="002F30A6"/>
    <w:rsid w:val="002F4A71"/>
    <w:rsid w:val="002F533B"/>
    <w:rsid w:val="003016BE"/>
    <w:rsid w:val="00302855"/>
    <w:rsid w:val="003037D7"/>
    <w:rsid w:val="00304A15"/>
    <w:rsid w:val="0030682D"/>
    <w:rsid w:val="00311078"/>
    <w:rsid w:val="003125D6"/>
    <w:rsid w:val="00312C0C"/>
    <w:rsid w:val="003140D7"/>
    <w:rsid w:val="0031412F"/>
    <w:rsid w:val="00317219"/>
    <w:rsid w:val="0031778B"/>
    <w:rsid w:val="003243CC"/>
    <w:rsid w:val="003259A5"/>
    <w:rsid w:val="00326682"/>
    <w:rsid w:val="0033199F"/>
    <w:rsid w:val="00335C00"/>
    <w:rsid w:val="00336609"/>
    <w:rsid w:val="00336659"/>
    <w:rsid w:val="00341606"/>
    <w:rsid w:val="00341C1D"/>
    <w:rsid w:val="00341EEF"/>
    <w:rsid w:val="00341EF7"/>
    <w:rsid w:val="00343395"/>
    <w:rsid w:val="00344A90"/>
    <w:rsid w:val="00345F00"/>
    <w:rsid w:val="0034616E"/>
    <w:rsid w:val="003477E8"/>
    <w:rsid w:val="00355496"/>
    <w:rsid w:val="003565DC"/>
    <w:rsid w:val="0036483E"/>
    <w:rsid w:val="0036584F"/>
    <w:rsid w:val="00372B74"/>
    <w:rsid w:val="00372F23"/>
    <w:rsid w:val="003760BE"/>
    <w:rsid w:val="0038040D"/>
    <w:rsid w:val="00383102"/>
    <w:rsid w:val="0038317D"/>
    <w:rsid w:val="00383FB0"/>
    <w:rsid w:val="003867D3"/>
    <w:rsid w:val="00387C12"/>
    <w:rsid w:val="00391C21"/>
    <w:rsid w:val="003920BE"/>
    <w:rsid w:val="003A025B"/>
    <w:rsid w:val="003A0CA0"/>
    <w:rsid w:val="003A18EE"/>
    <w:rsid w:val="003A1E04"/>
    <w:rsid w:val="003A424F"/>
    <w:rsid w:val="003B1F31"/>
    <w:rsid w:val="003B2285"/>
    <w:rsid w:val="003B2798"/>
    <w:rsid w:val="003B36B0"/>
    <w:rsid w:val="003B61F9"/>
    <w:rsid w:val="003C1185"/>
    <w:rsid w:val="003C34AD"/>
    <w:rsid w:val="003C3BC5"/>
    <w:rsid w:val="003C4D92"/>
    <w:rsid w:val="003C4EEC"/>
    <w:rsid w:val="003C6AF8"/>
    <w:rsid w:val="003D0B06"/>
    <w:rsid w:val="003D0C4C"/>
    <w:rsid w:val="003D2C10"/>
    <w:rsid w:val="003D5474"/>
    <w:rsid w:val="003D5A13"/>
    <w:rsid w:val="003D5F02"/>
    <w:rsid w:val="003E22ED"/>
    <w:rsid w:val="003E34C3"/>
    <w:rsid w:val="003E560C"/>
    <w:rsid w:val="003F1398"/>
    <w:rsid w:val="003F2486"/>
    <w:rsid w:val="003F764F"/>
    <w:rsid w:val="0040008A"/>
    <w:rsid w:val="00403C80"/>
    <w:rsid w:val="004050FE"/>
    <w:rsid w:val="00407C20"/>
    <w:rsid w:val="00407EDE"/>
    <w:rsid w:val="004105E8"/>
    <w:rsid w:val="00411614"/>
    <w:rsid w:val="00413081"/>
    <w:rsid w:val="00414A87"/>
    <w:rsid w:val="00415207"/>
    <w:rsid w:val="00417618"/>
    <w:rsid w:val="00423268"/>
    <w:rsid w:val="00424DC8"/>
    <w:rsid w:val="00425DEB"/>
    <w:rsid w:val="004265CB"/>
    <w:rsid w:val="00427404"/>
    <w:rsid w:val="004311FF"/>
    <w:rsid w:val="004352C7"/>
    <w:rsid w:val="004363F7"/>
    <w:rsid w:val="004376E6"/>
    <w:rsid w:val="00437F3A"/>
    <w:rsid w:val="004401F0"/>
    <w:rsid w:val="004409FA"/>
    <w:rsid w:val="00441117"/>
    <w:rsid w:val="00443179"/>
    <w:rsid w:val="004440AA"/>
    <w:rsid w:val="0044501D"/>
    <w:rsid w:val="00447B3C"/>
    <w:rsid w:val="00447CB2"/>
    <w:rsid w:val="00451426"/>
    <w:rsid w:val="0045179E"/>
    <w:rsid w:val="00456092"/>
    <w:rsid w:val="00462CA4"/>
    <w:rsid w:val="004665A8"/>
    <w:rsid w:val="00467015"/>
    <w:rsid w:val="00470A76"/>
    <w:rsid w:val="00470F6C"/>
    <w:rsid w:val="00472031"/>
    <w:rsid w:val="0047206C"/>
    <w:rsid w:val="0047221D"/>
    <w:rsid w:val="00475720"/>
    <w:rsid w:val="00477A40"/>
    <w:rsid w:val="00481F8B"/>
    <w:rsid w:val="00485546"/>
    <w:rsid w:val="0048554A"/>
    <w:rsid w:val="00487905"/>
    <w:rsid w:val="004907D4"/>
    <w:rsid w:val="00492BCD"/>
    <w:rsid w:val="00493762"/>
    <w:rsid w:val="00497D1D"/>
    <w:rsid w:val="004A0073"/>
    <w:rsid w:val="004A4B0B"/>
    <w:rsid w:val="004A6D0B"/>
    <w:rsid w:val="004B5629"/>
    <w:rsid w:val="004C2825"/>
    <w:rsid w:val="004C3052"/>
    <w:rsid w:val="004C3128"/>
    <w:rsid w:val="004C386B"/>
    <w:rsid w:val="004C5C79"/>
    <w:rsid w:val="004C6AFD"/>
    <w:rsid w:val="004C74D7"/>
    <w:rsid w:val="004D524E"/>
    <w:rsid w:val="004E1094"/>
    <w:rsid w:val="004E21B0"/>
    <w:rsid w:val="004E2B6A"/>
    <w:rsid w:val="004E39F8"/>
    <w:rsid w:val="004E43CA"/>
    <w:rsid w:val="004E4C0D"/>
    <w:rsid w:val="004E59DA"/>
    <w:rsid w:val="004E6287"/>
    <w:rsid w:val="004E6441"/>
    <w:rsid w:val="004F0A47"/>
    <w:rsid w:val="004F17BD"/>
    <w:rsid w:val="004F49A6"/>
    <w:rsid w:val="004F6342"/>
    <w:rsid w:val="004F6684"/>
    <w:rsid w:val="004F7E2E"/>
    <w:rsid w:val="00502775"/>
    <w:rsid w:val="00504B2C"/>
    <w:rsid w:val="005073AD"/>
    <w:rsid w:val="005078F9"/>
    <w:rsid w:val="00507A96"/>
    <w:rsid w:val="00507F09"/>
    <w:rsid w:val="00510EC6"/>
    <w:rsid w:val="0051128D"/>
    <w:rsid w:val="00517809"/>
    <w:rsid w:val="00521718"/>
    <w:rsid w:val="00522045"/>
    <w:rsid w:val="00523177"/>
    <w:rsid w:val="00524C96"/>
    <w:rsid w:val="00531D32"/>
    <w:rsid w:val="0053218F"/>
    <w:rsid w:val="005358A6"/>
    <w:rsid w:val="00535C88"/>
    <w:rsid w:val="0054313E"/>
    <w:rsid w:val="00546CF4"/>
    <w:rsid w:val="005502D8"/>
    <w:rsid w:val="0055256E"/>
    <w:rsid w:val="00557245"/>
    <w:rsid w:val="00557B56"/>
    <w:rsid w:val="00560A1A"/>
    <w:rsid w:val="00560D8B"/>
    <w:rsid w:val="005654BB"/>
    <w:rsid w:val="005675E1"/>
    <w:rsid w:val="00570073"/>
    <w:rsid w:val="005727EA"/>
    <w:rsid w:val="00572F76"/>
    <w:rsid w:val="00573655"/>
    <w:rsid w:val="0057585A"/>
    <w:rsid w:val="00580885"/>
    <w:rsid w:val="00582381"/>
    <w:rsid w:val="005873FA"/>
    <w:rsid w:val="0059089A"/>
    <w:rsid w:val="00591119"/>
    <w:rsid w:val="005920EE"/>
    <w:rsid w:val="005944C3"/>
    <w:rsid w:val="005A0321"/>
    <w:rsid w:val="005A3E32"/>
    <w:rsid w:val="005A63A2"/>
    <w:rsid w:val="005A7D98"/>
    <w:rsid w:val="005B0BBC"/>
    <w:rsid w:val="005B0CB4"/>
    <w:rsid w:val="005B372D"/>
    <w:rsid w:val="005B7512"/>
    <w:rsid w:val="005B76BA"/>
    <w:rsid w:val="005C367E"/>
    <w:rsid w:val="005C7F18"/>
    <w:rsid w:val="005D45C2"/>
    <w:rsid w:val="005D5330"/>
    <w:rsid w:val="005E0BE7"/>
    <w:rsid w:val="005E22FA"/>
    <w:rsid w:val="005E2946"/>
    <w:rsid w:val="005E4085"/>
    <w:rsid w:val="005E5991"/>
    <w:rsid w:val="005E60B7"/>
    <w:rsid w:val="005F0291"/>
    <w:rsid w:val="005F34E6"/>
    <w:rsid w:val="005F443A"/>
    <w:rsid w:val="005F4BF9"/>
    <w:rsid w:val="00600FD8"/>
    <w:rsid w:val="00602106"/>
    <w:rsid w:val="006029BC"/>
    <w:rsid w:val="00602A79"/>
    <w:rsid w:val="0060311C"/>
    <w:rsid w:val="00603316"/>
    <w:rsid w:val="0060336F"/>
    <w:rsid w:val="00603A77"/>
    <w:rsid w:val="00605245"/>
    <w:rsid w:val="00605A62"/>
    <w:rsid w:val="006102A2"/>
    <w:rsid w:val="00614065"/>
    <w:rsid w:val="00615A3E"/>
    <w:rsid w:val="0061623B"/>
    <w:rsid w:val="006162A6"/>
    <w:rsid w:val="00617718"/>
    <w:rsid w:val="00617AB9"/>
    <w:rsid w:val="00621D14"/>
    <w:rsid w:val="0062564B"/>
    <w:rsid w:val="006265A8"/>
    <w:rsid w:val="006309A7"/>
    <w:rsid w:val="00633F20"/>
    <w:rsid w:val="00637010"/>
    <w:rsid w:val="00640786"/>
    <w:rsid w:val="00640A95"/>
    <w:rsid w:val="00641B14"/>
    <w:rsid w:val="00643440"/>
    <w:rsid w:val="006503C9"/>
    <w:rsid w:val="00650CFC"/>
    <w:rsid w:val="00650FD2"/>
    <w:rsid w:val="006560D1"/>
    <w:rsid w:val="00656AD0"/>
    <w:rsid w:val="0066231B"/>
    <w:rsid w:val="00662725"/>
    <w:rsid w:val="006641A4"/>
    <w:rsid w:val="00664AAF"/>
    <w:rsid w:val="00666217"/>
    <w:rsid w:val="00666DA9"/>
    <w:rsid w:val="00671DE5"/>
    <w:rsid w:val="00672E08"/>
    <w:rsid w:val="00673BA9"/>
    <w:rsid w:val="00673EA4"/>
    <w:rsid w:val="00674640"/>
    <w:rsid w:val="00675308"/>
    <w:rsid w:val="006758D7"/>
    <w:rsid w:val="00675B6E"/>
    <w:rsid w:val="006825B4"/>
    <w:rsid w:val="006872CF"/>
    <w:rsid w:val="00690A74"/>
    <w:rsid w:val="00691FBF"/>
    <w:rsid w:val="006929D8"/>
    <w:rsid w:val="006937A3"/>
    <w:rsid w:val="00693A55"/>
    <w:rsid w:val="00696360"/>
    <w:rsid w:val="00696D49"/>
    <w:rsid w:val="006A2FD8"/>
    <w:rsid w:val="006A500B"/>
    <w:rsid w:val="006A5F00"/>
    <w:rsid w:val="006A61AC"/>
    <w:rsid w:val="006B046E"/>
    <w:rsid w:val="006B188B"/>
    <w:rsid w:val="006B27C3"/>
    <w:rsid w:val="006B2EC9"/>
    <w:rsid w:val="006B4C19"/>
    <w:rsid w:val="006B5682"/>
    <w:rsid w:val="006B6189"/>
    <w:rsid w:val="006C3427"/>
    <w:rsid w:val="006C52E0"/>
    <w:rsid w:val="006C532D"/>
    <w:rsid w:val="006C6039"/>
    <w:rsid w:val="006C610E"/>
    <w:rsid w:val="006D1179"/>
    <w:rsid w:val="006D26A0"/>
    <w:rsid w:val="006D3773"/>
    <w:rsid w:val="006D3AFF"/>
    <w:rsid w:val="006E035E"/>
    <w:rsid w:val="006E09B5"/>
    <w:rsid w:val="006E1C2E"/>
    <w:rsid w:val="006E2CF8"/>
    <w:rsid w:val="006E2FA0"/>
    <w:rsid w:val="006E34B2"/>
    <w:rsid w:val="006E4631"/>
    <w:rsid w:val="006E4A0B"/>
    <w:rsid w:val="006F243E"/>
    <w:rsid w:val="006F640A"/>
    <w:rsid w:val="00703884"/>
    <w:rsid w:val="007042D7"/>
    <w:rsid w:val="00706FB1"/>
    <w:rsid w:val="007144C0"/>
    <w:rsid w:val="007173ED"/>
    <w:rsid w:val="00724374"/>
    <w:rsid w:val="00732988"/>
    <w:rsid w:val="00733CBE"/>
    <w:rsid w:val="00735532"/>
    <w:rsid w:val="007371D8"/>
    <w:rsid w:val="00743287"/>
    <w:rsid w:val="00744D1E"/>
    <w:rsid w:val="00745F15"/>
    <w:rsid w:val="0074782F"/>
    <w:rsid w:val="0075692B"/>
    <w:rsid w:val="007603BA"/>
    <w:rsid w:val="00763599"/>
    <w:rsid w:val="00764B22"/>
    <w:rsid w:val="007656FF"/>
    <w:rsid w:val="00766919"/>
    <w:rsid w:val="007672BA"/>
    <w:rsid w:val="00770D15"/>
    <w:rsid w:val="007720BB"/>
    <w:rsid w:val="00772ED7"/>
    <w:rsid w:val="00773127"/>
    <w:rsid w:val="007748F7"/>
    <w:rsid w:val="007770D7"/>
    <w:rsid w:val="00780E90"/>
    <w:rsid w:val="007818AF"/>
    <w:rsid w:val="00781D0B"/>
    <w:rsid w:val="007847A9"/>
    <w:rsid w:val="00784C82"/>
    <w:rsid w:val="0078681D"/>
    <w:rsid w:val="00786F07"/>
    <w:rsid w:val="00787FC8"/>
    <w:rsid w:val="007A05E9"/>
    <w:rsid w:val="007A13E2"/>
    <w:rsid w:val="007B496D"/>
    <w:rsid w:val="007C071E"/>
    <w:rsid w:val="007C07A0"/>
    <w:rsid w:val="007C08CC"/>
    <w:rsid w:val="007C19A2"/>
    <w:rsid w:val="007C7671"/>
    <w:rsid w:val="007D10C9"/>
    <w:rsid w:val="007D4FAF"/>
    <w:rsid w:val="007D6409"/>
    <w:rsid w:val="007D6AE7"/>
    <w:rsid w:val="007E2A30"/>
    <w:rsid w:val="007E7F0B"/>
    <w:rsid w:val="007F2770"/>
    <w:rsid w:val="007F28CF"/>
    <w:rsid w:val="007F3333"/>
    <w:rsid w:val="007F54ED"/>
    <w:rsid w:val="007F62E4"/>
    <w:rsid w:val="00800236"/>
    <w:rsid w:val="00801387"/>
    <w:rsid w:val="00801927"/>
    <w:rsid w:val="00802554"/>
    <w:rsid w:val="008073D6"/>
    <w:rsid w:val="00807C2B"/>
    <w:rsid w:val="0081001F"/>
    <w:rsid w:val="00814DC7"/>
    <w:rsid w:val="0081680C"/>
    <w:rsid w:val="008169A9"/>
    <w:rsid w:val="008251AB"/>
    <w:rsid w:val="00826236"/>
    <w:rsid w:val="008343CB"/>
    <w:rsid w:val="00835DB8"/>
    <w:rsid w:val="00837B83"/>
    <w:rsid w:val="00837CC3"/>
    <w:rsid w:val="00840B9B"/>
    <w:rsid w:val="0084103D"/>
    <w:rsid w:val="008470DA"/>
    <w:rsid w:val="00850472"/>
    <w:rsid w:val="008553C0"/>
    <w:rsid w:val="00856058"/>
    <w:rsid w:val="00861BF4"/>
    <w:rsid w:val="00862E6F"/>
    <w:rsid w:val="00863CBC"/>
    <w:rsid w:val="00867D35"/>
    <w:rsid w:val="008729B4"/>
    <w:rsid w:val="0087600F"/>
    <w:rsid w:val="00880AE7"/>
    <w:rsid w:val="00884067"/>
    <w:rsid w:val="008901F5"/>
    <w:rsid w:val="008912D9"/>
    <w:rsid w:val="008925A9"/>
    <w:rsid w:val="008A34A3"/>
    <w:rsid w:val="008A4C1E"/>
    <w:rsid w:val="008A61B7"/>
    <w:rsid w:val="008A681F"/>
    <w:rsid w:val="008A774D"/>
    <w:rsid w:val="008B0508"/>
    <w:rsid w:val="008B130E"/>
    <w:rsid w:val="008B1D30"/>
    <w:rsid w:val="008C03E4"/>
    <w:rsid w:val="008C16B7"/>
    <w:rsid w:val="008C2540"/>
    <w:rsid w:val="008C2BBB"/>
    <w:rsid w:val="008D0755"/>
    <w:rsid w:val="008D0F29"/>
    <w:rsid w:val="008D26A0"/>
    <w:rsid w:val="008D5F81"/>
    <w:rsid w:val="008E24F4"/>
    <w:rsid w:val="008E70E4"/>
    <w:rsid w:val="008F0E81"/>
    <w:rsid w:val="008F38E7"/>
    <w:rsid w:val="008F6E26"/>
    <w:rsid w:val="009029D6"/>
    <w:rsid w:val="009050ED"/>
    <w:rsid w:val="00906D62"/>
    <w:rsid w:val="009103DF"/>
    <w:rsid w:val="00912AEE"/>
    <w:rsid w:val="009133B0"/>
    <w:rsid w:val="00913D60"/>
    <w:rsid w:val="00914C83"/>
    <w:rsid w:val="0091683F"/>
    <w:rsid w:val="00916CA6"/>
    <w:rsid w:val="00917E1E"/>
    <w:rsid w:val="009235F4"/>
    <w:rsid w:val="00935D79"/>
    <w:rsid w:val="00936A1E"/>
    <w:rsid w:val="00937921"/>
    <w:rsid w:val="0094270B"/>
    <w:rsid w:val="00945191"/>
    <w:rsid w:val="00947F23"/>
    <w:rsid w:val="00951709"/>
    <w:rsid w:val="00951A54"/>
    <w:rsid w:val="00952191"/>
    <w:rsid w:val="009528F3"/>
    <w:rsid w:val="00957DFB"/>
    <w:rsid w:val="0096299D"/>
    <w:rsid w:val="00972181"/>
    <w:rsid w:val="00975776"/>
    <w:rsid w:val="00976A7A"/>
    <w:rsid w:val="009775DE"/>
    <w:rsid w:val="00977E99"/>
    <w:rsid w:val="009801C6"/>
    <w:rsid w:val="009858C6"/>
    <w:rsid w:val="00985F57"/>
    <w:rsid w:val="0098733B"/>
    <w:rsid w:val="009905A7"/>
    <w:rsid w:val="00991506"/>
    <w:rsid w:val="00993460"/>
    <w:rsid w:val="00994DC4"/>
    <w:rsid w:val="00995A13"/>
    <w:rsid w:val="00995A57"/>
    <w:rsid w:val="0099688C"/>
    <w:rsid w:val="009A27C6"/>
    <w:rsid w:val="009A53F4"/>
    <w:rsid w:val="009A72C6"/>
    <w:rsid w:val="009B027F"/>
    <w:rsid w:val="009C010D"/>
    <w:rsid w:val="009C0565"/>
    <w:rsid w:val="009C3B90"/>
    <w:rsid w:val="009C5AC7"/>
    <w:rsid w:val="009C7669"/>
    <w:rsid w:val="009D00FA"/>
    <w:rsid w:val="009D0552"/>
    <w:rsid w:val="009D1281"/>
    <w:rsid w:val="009D23AC"/>
    <w:rsid w:val="009D4B38"/>
    <w:rsid w:val="009D4B5B"/>
    <w:rsid w:val="009D5378"/>
    <w:rsid w:val="009D70B0"/>
    <w:rsid w:val="009D7A4E"/>
    <w:rsid w:val="009E2DB4"/>
    <w:rsid w:val="009E3C2C"/>
    <w:rsid w:val="009E7287"/>
    <w:rsid w:val="009E76B2"/>
    <w:rsid w:val="009F4066"/>
    <w:rsid w:val="009F5E34"/>
    <w:rsid w:val="009F691A"/>
    <w:rsid w:val="009F6A40"/>
    <w:rsid w:val="009F7F64"/>
    <w:rsid w:val="00A0010D"/>
    <w:rsid w:val="00A01364"/>
    <w:rsid w:val="00A01831"/>
    <w:rsid w:val="00A02E64"/>
    <w:rsid w:val="00A0369B"/>
    <w:rsid w:val="00A03978"/>
    <w:rsid w:val="00A060C5"/>
    <w:rsid w:val="00A06148"/>
    <w:rsid w:val="00A139B2"/>
    <w:rsid w:val="00A14DA2"/>
    <w:rsid w:val="00A14FB8"/>
    <w:rsid w:val="00A208B5"/>
    <w:rsid w:val="00A21C5B"/>
    <w:rsid w:val="00A23D1E"/>
    <w:rsid w:val="00A247EB"/>
    <w:rsid w:val="00A3287A"/>
    <w:rsid w:val="00A34CF6"/>
    <w:rsid w:val="00A34F2D"/>
    <w:rsid w:val="00A35BBE"/>
    <w:rsid w:val="00A41098"/>
    <w:rsid w:val="00A42784"/>
    <w:rsid w:val="00A477A5"/>
    <w:rsid w:val="00A52EDE"/>
    <w:rsid w:val="00A557B0"/>
    <w:rsid w:val="00A55D6B"/>
    <w:rsid w:val="00A612F9"/>
    <w:rsid w:val="00A63296"/>
    <w:rsid w:val="00A642B8"/>
    <w:rsid w:val="00A66AF3"/>
    <w:rsid w:val="00A66E31"/>
    <w:rsid w:val="00A67540"/>
    <w:rsid w:val="00A752F8"/>
    <w:rsid w:val="00A804E2"/>
    <w:rsid w:val="00A852B4"/>
    <w:rsid w:val="00A85BAE"/>
    <w:rsid w:val="00A862B0"/>
    <w:rsid w:val="00A91058"/>
    <w:rsid w:val="00A93F20"/>
    <w:rsid w:val="00A94220"/>
    <w:rsid w:val="00A97FCE"/>
    <w:rsid w:val="00AA45B3"/>
    <w:rsid w:val="00AA6E66"/>
    <w:rsid w:val="00AB479C"/>
    <w:rsid w:val="00AB4A89"/>
    <w:rsid w:val="00AB4D3E"/>
    <w:rsid w:val="00AC1A2D"/>
    <w:rsid w:val="00AC35C4"/>
    <w:rsid w:val="00AC3A2D"/>
    <w:rsid w:val="00AC60DA"/>
    <w:rsid w:val="00AC61A7"/>
    <w:rsid w:val="00AC7312"/>
    <w:rsid w:val="00AD11B2"/>
    <w:rsid w:val="00AD179D"/>
    <w:rsid w:val="00AD4865"/>
    <w:rsid w:val="00AD4A7F"/>
    <w:rsid w:val="00AE020B"/>
    <w:rsid w:val="00AE055F"/>
    <w:rsid w:val="00AE4895"/>
    <w:rsid w:val="00AF2D2D"/>
    <w:rsid w:val="00AF55ED"/>
    <w:rsid w:val="00B03767"/>
    <w:rsid w:val="00B04430"/>
    <w:rsid w:val="00B06D91"/>
    <w:rsid w:val="00B1607A"/>
    <w:rsid w:val="00B16478"/>
    <w:rsid w:val="00B172F7"/>
    <w:rsid w:val="00B179B5"/>
    <w:rsid w:val="00B216D5"/>
    <w:rsid w:val="00B22966"/>
    <w:rsid w:val="00B2309A"/>
    <w:rsid w:val="00B236E9"/>
    <w:rsid w:val="00B24213"/>
    <w:rsid w:val="00B24E72"/>
    <w:rsid w:val="00B24F57"/>
    <w:rsid w:val="00B25B84"/>
    <w:rsid w:val="00B2650F"/>
    <w:rsid w:val="00B27CE3"/>
    <w:rsid w:val="00B32172"/>
    <w:rsid w:val="00B32F38"/>
    <w:rsid w:val="00B36D24"/>
    <w:rsid w:val="00B42109"/>
    <w:rsid w:val="00B452EF"/>
    <w:rsid w:val="00B45C03"/>
    <w:rsid w:val="00B466A8"/>
    <w:rsid w:val="00B46D2B"/>
    <w:rsid w:val="00B474C3"/>
    <w:rsid w:val="00B614EE"/>
    <w:rsid w:val="00B62050"/>
    <w:rsid w:val="00B6314B"/>
    <w:rsid w:val="00B72D43"/>
    <w:rsid w:val="00B7394A"/>
    <w:rsid w:val="00B73BD5"/>
    <w:rsid w:val="00B73F95"/>
    <w:rsid w:val="00B755B5"/>
    <w:rsid w:val="00B756E0"/>
    <w:rsid w:val="00B771D8"/>
    <w:rsid w:val="00B81EC5"/>
    <w:rsid w:val="00B8351D"/>
    <w:rsid w:val="00B83A37"/>
    <w:rsid w:val="00B85631"/>
    <w:rsid w:val="00B8617A"/>
    <w:rsid w:val="00B87AB6"/>
    <w:rsid w:val="00B91FD7"/>
    <w:rsid w:val="00B93AC8"/>
    <w:rsid w:val="00B946CD"/>
    <w:rsid w:val="00B95A60"/>
    <w:rsid w:val="00B97124"/>
    <w:rsid w:val="00BA10FB"/>
    <w:rsid w:val="00BA120B"/>
    <w:rsid w:val="00BA1886"/>
    <w:rsid w:val="00BA2329"/>
    <w:rsid w:val="00BA4FBE"/>
    <w:rsid w:val="00BA74A2"/>
    <w:rsid w:val="00BB3629"/>
    <w:rsid w:val="00BB40E9"/>
    <w:rsid w:val="00BB429D"/>
    <w:rsid w:val="00BB604A"/>
    <w:rsid w:val="00BB6C2F"/>
    <w:rsid w:val="00BB6DDA"/>
    <w:rsid w:val="00BB73C1"/>
    <w:rsid w:val="00BB7D37"/>
    <w:rsid w:val="00BC1623"/>
    <w:rsid w:val="00BC3141"/>
    <w:rsid w:val="00BC32BF"/>
    <w:rsid w:val="00BC5354"/>
    <w:rsid w:val="00BC6FDB"/>
    <w:rsid w:val="00BC7229"/>
    <w:rsid w:val="00BD0D8A"/>
    <w:rsid w:val="00BD1D5F"/>
    <w:rsid w:val="00BD53DE"/>
    <w:rsid w:val="00BE18B4"/>
    <w:rsid w:val="00BE1CF3"/>
    <w:rsid w:val="00BE2D54"/>
    <w:rsid w:val="00BE3AD9"/>
    <w:rsid w:val="00BE7B60"/>
    <w:rsid w:val="00BE7E7F"/>
    <w:rsid w:val="00BF020A"/>
    <w:rsid w:val="00BF37D9"/>
    <w:rsid w:val="00BF40EA"/>
    <w:rsid w:val="00BF7A3D"/>
    <w:rsid w:val="00C00321"/>
    <w:rsid w:val="00C00C1C"/>
    <w:rsid w:val="00C06345"/>
    <w:rsid w:val="00C0767E"/>
    <w:rsid w:val="00C07CB8"/>
    <w:rsid w:val="00C142E5"/>
    <w:rsid w:val="00C153BF"/>
    <w:rsid w:val="00C22853"/>
    <w:rsid w:val="00C25575"/>
    <w:rsid w:val="00C26075"/>
    <w:rsid w:val="00C2670C"/>
    <w:rsid w:val="00C31B97"/>
    <w:rsid w:val="00C3332D"/>
    <w:rsid w:val="00C33B79"/>
    <w:rsid w:val="00C40794"/>
    <w:rsid w:val="00C409D8"/>
    <w:rsid w:val="00C40E2A"/>
    <w:rsid w:val="00C46141"/>
    <w:rsid w:val="00C477B8"/>
    <w:rsid w:val="00C477D1"/>
    <w:rsid w:val="00C607F5"/>
    <w:rsid w:val="00C61655"/>
    <w:rsid w:val="00C66694"/>
    <w:rsid w:val="00C66EDF"/>
    <w:rsid w:val="00C6706F"/>
    <w:rsid w:val="00C71B82"/>
    <w:rsid w:val="00C75E49"/>
    <w:rsid w:val="00C774C0"/>
    <w:rsid w:val="00C818F8"/>
    <w:rsid w:val="00C81F7A"/>
    <w:rsid w:val="00C8450C"/>
    <w:rsid w:val="00C84D2B"/>
    <w:rsid w:val="00C8731F"/>
    <w:rsid w:val="00C922B7"/>
    <w:rsid w:val="00C92984"/>
    <w:rsid w:val="00CA2373"/>
    <w:rsid w:val="00CA45CD"/>
    <w:rsid w:val="00CB10A0"/>
    <w:rsid w:val="00CB24AA"/>
    <w:rsid w:val="00CB279A"/>
    <w:rsid w:val="00CB59A5"/>
    <w:rsid w:val="00CB5EA8"/>
    <w:rsid w:val="00CB70EA"/>
    <w:rsid w:val="00CB7EC2"/>
    <w:rsid w:val="00CC2B50"/>
    <w:rsid w:val="00CC35E1"/>
    <w:rsid w:val="00CC40B7"/>
    <w:rsid w:val="00CC478B"/>
    <w:rsid w:val="00CC7970"/>
    <w:rsid w:val="00CC7D88"/>
    <w:rsid w:val="00CD0D21"/>
    <w:rsid w:val="00CD31E9"/>
    <w:rsid w:val="00CD414B"/>
    <w:rsid w:val="00CD434E"/>
    <w:rsid w:val="00CD7682"/>
    <w:rsid w:val="00CE16CD"/>
    <w:rsid w:val="00CE1A87"/>
    <w:rsid w:val="00CE2080"/>
    <w:rsid w:val="00CE2BF4"/>
    <w:rsid w:val="00CE447F"/>
    <w:rsid w:val="00CE4BB4"/>
    <w:rsid w:val="00CF181C"/>
    <w:rsid w:val="00CF216C"/>
    <w:rsid w:val="00CF75D6"/>
    <w:rsid w:val="00D004E8"/>
    <w:rsid w:val="00D020E7"/>
    <w:rsid w:val="00D04668"/>
    <w:rsid w:val="00D04C36"/>
    <w:rsid w:val="00D06576"/>
    <w:rsid w:val="00D0708B"/>
    <w:rsid w:val="00D1208E"/>
    <w:rsid w:val="00D14582"/>
    <w:rsid w:val="00D16151"/>
    <w:rsid w:val="00D17411"/>
    <w:rsid w:val="00D17419"/>
    <w:rsid w:val="00D204DC"/>
    <w:rsid w:val="00D20E46"/>
    <w:rsid w:val="00D21525"/>
    <w:rsid w:val="00D21FF3"/>
    <w:rsid w:val="00D23328"/>
    <w:rsid w:val="00D26AF9"/>
    <w:rsid w:val="00D30597"/>
    <w:rsid w:val="00D3070A"/>
    <w:rsid w:val="00D32A74"/>
    <w:rsid w:val="00D3382A"/>
    <w:rsid w:val="00D34471"/>
    <w:rsid w:val="00D34E32"/>
    <w:rsid w:val="00D37CB3"/>
    <w:rsid w:val="00D418BB"/>
    <w:rsid w:val="00D41C57"/>
    <w:rsid w:val="00D43F3A"/>
    <w:rsid w:val="00D45456"/>
    <w:rsid w:val="00D45BE6"/>
    <w:rsid w:val="00D505E5"/>
    <w:rsid w:val="00D53BD2"/>
    <w:rsid w:val="00D53F1A"/>
    <w:rsid w:val="00D57B46"/>
    <w:rsid w:val="00D61394"/>
    <w:rsid w:val="00D64B6B"/>
    <w:rsid w:val="00D709C6"/>
    <w:rsid w:val="00D73FB3"/>
    <w:rsid w:val="00D76683"/>
    <w:rsid w:val="00D80B18"/>
    <w:rsid w:val="00D82E48"/>
    <w:rsid w:val="00D8397A"/>
    <w:rsid w:val="00D867C3"/>
    <w:rsid w:val="00D913BF"/>
    <w:rsid w:val="00D91770"/>
    <w:rsid w:val="00D9362A"/>
    <w:rsid w:val="00D940FD"/>
    <w:rsid w:val="00D95239"/>
    <w:rsid w:val="00D95B4B"/>
    <w:rsid w:val="00D973B2"/>
    <w:rsid w:val="00D97CD0"/>
    <w:rsid w:val="00D97D0C"/>
    <w:rsid w:val="00DA1FCD"/>
    <w:rsid w:val="00DA2431"/>
    <w:rsid w:val="00DA4762"/>
    <w:rsid w:val="00DA4796"/>
    <w:rsid w:val="00DA4FF7"/>
    <w:rsid w:val="00DA5DD7"/>
    <w:rsid w:val="00DB4C45"/>
    <w:rsid w:val="00DB6CA9"/>
    <w:rsid w:val="00DB7053"/>
    <w:rsid w:val="00DC0351"/>
    <w:rsid w:val="00DC2A90"/>
    <w:rsid w:val="00DC46C0"/>
    <w:rsid w:val="00DC626F"/>
    <w:rsid w:val="00DC704A"/>
    <w:rsid w:val="00DC708E"/>
    <w:rsid w:val="00DD1E09"/>
    <w:rsid w:val="00DD33A3"/>
    <w:rsid w:val="00DE220D"/>
    <w:rsid w:val="00DE3448"/>
    <w:rsid w:val="00DE470D"/>
    <w:rsid w:val="00DE5F41"/>
    <w:rsid w:val="00DE6207"/>
    <w:rsid w:val="00DF08B5"/>
    <w:rsid w:val="00DF3259"/>
    <w:rsid w:val="00DF394E"/>
    <w:rsid w:val="00DF42CD"/>
    <w:rsid w:val="00E0000F"/>
    <w:rsid w:val="00E00189"/>
    <w:rsid w:val="00E044F2"/>
    <w:rsid w:val="00E07097"/>
    <w:rsid w:val="00E0735D"/>
    <w:rsid w:val="00E106C7"/>
    <w:rsid w:val="00E12E81"/>
    <w:rsid w:val="00E14209"/>
    <w:rsid w:val="00E143E0"/>
    <w:rsid w:val="00E14C79"/>
    <w:rsid w:val="00E1790E"/>
    <w:rsid w:val="00E2313D"/>
    <w:rsid w:val="00E322DF"/>
    <w:rsid w:val="00E34517"/>
    <w:rsid w:val="00E403FD"/>
    <w:rsid w:val="00E42C2D"/>
    <w:rsid w:val="00E43690"/>
    <w:rsid w:val="00E446B5"/>
    <w:rsid w:val="00E46160"/>
    <w:rsid w:val="00E469C1"/>
    <w:rsid w:val="00E47959"/>
    <w:rsid w:val="00E515AF"/>
    <w:rsid w:val="00E5228E"/>
    <w:rsid w:val="00E551E2"/>
    <w:rsid w:val="00E55FAF"/>
    <w:rsid w:val="00E564D4"/>
    <w:rsid w:val="00E635B1"/>
    <w:rsid w:val="00E6691A"/>
    <w:rsid w:val="00E67361"/>
    <w:rsid w:val="00E7082F"/>
    <w:rsid w:val="00E73CCA"/>
    <w:rsid w:val="00E744CB"/>
    <w:rsid w:val="00E74A33"/>
    <w:rsid w:val="00E802D3"/>
    <w:rsid w:val="00E80E7A"/>
    <w:rsid w:val="00E8100B"/>
    <w:rsid w:val="00E831C7"/>
    <w:rsid w:val="00E85318"/>
    <w:rsid w:val="00E85635"/>
    <w:rsid w:val="00E86F7F"/>
    <w:rsid w:val="00E87F0E"/>
    <w:rsid w:val="00E904E8"/>
    <w:rsid w:val="00E93D35"/>
    <w:rsid w:val="00E941FA"/>
    <w:rsid w:val="00E95D3A"/>
    <w:rsid w:val="00E966DF"/>
    <w:rsid w:val="00E96B68"/>
    <w:rsid w:val="00EA03FF"/>
    <w:rsid w:val="00EA20C6"/>
    <w:rsid w:val="00EA2192"/>
    <w:rsid w:val="00EA3497"/>
    <w:rsid w:val="00EA3951"/>
    <w:rsid w:val="00EA49B2"/>
    <w:rsid w:val="00EA4BCD"/>
    <w:rsid w:val="00EB0021"/>
    <w:rsid w:val="00EB556A"/>
    <w:rsid w:val="00EB5A76"/>
    <w:rsid w:val="00EC16A6"/>
    <w:rsid w:val="00EC29F2"/>
    <w:rsid w:val="00EC2CB2"/>
    <w:rsid w:val="00EC3C3B"/>
    <w:rsid w:val="00EC5E64"/>
    <w:rsid w:val="00ED7126"/>
    <w:rsid w:val="00EE28FA"/>
    <w:rsid w:val="00EE3352"/>
    <w:rsid w:val="00EF6546"/>
    <w:rsid w:val="00F02CC9"/>
    <w:rsid w:val="00F064D8"/>
    <w:rsid w:val="00F06FD7"/>
    <w:rsid w:val="00F0707E"/>
    <w:rsid w:val="00F0780A"/>
    <w:rsid w:val="00F079CD"/>
    <w:rsid w:val="00F1229E"/>
    <w:rsid w:val="00F14D8C"/>
    <w:rsid w:val="00F17E13"/>
    <w:rsid w:val="00F23EB1"/>
    <w:rsid w:val="00F24525"/>
    <w:rsid w:val="00F25133"/>
    <w:rsid w:val="00F255A5"/>
    <w:rsid w:val="00F26E28"/>
    <w:rsid w:val="00F3058E"/>
    <w:rsid w:val="00F30708"/>
    <w:rsid w:val="00F30F7F"/>
    <w:rsid w:val="00F37D00"/>
    <w:rsid w:val="00F40C74"/>
    <w:rsid w:val="00F41518"/>
    <w:rsid w:val="00F42BB1"/>
    <w:rsid w:val="00F459A7"/>
    <w:rsid w:val="00F467BE"/>
    <w:rsid w:val="00F50136"/>
    <w:rsid w:val="00F52ABE"/>
    <w:rsid w:val="00F5557D"/>
    <w:rsid w:val="00F57CE1"/>
    <w:rsid w:val="00F601AF"/>
    <w:rsid w:val="00F62BD2"/>
    <w:rsid w:val="00F62EDE"/>
    <w:rsid w:val="00F65EFD"/>
    <w:rsid w:val="00F66EA8"/>
    <w:rsid w:val="00F71388"/>
    <w:rsid w:val="00F71DB5"/>
    <w:rsid w:val="00F75B1B"/>
    <w:rsid w:val="00F804F1"/>
    <w:rsid w:val="00F814F4"/>
    <w:rsid w:val="00F831C8"/>
    <w:rsid w:val="00F85CAC"/>
    <w:rsid w:val="00F901B4"/>
    <w:rsid w:val="00F92072"/>
    <w:rsid w:val="00F92F59"/>
    <w:rsid w:val="00F942BA"/>
    <w:rsid w:val="00F9714F"/>
    <w:rsid w:val="00F973AD"/>
    <w:rsid w:val="00FA06AA"/>
    <w:rsid w:val="00FA7054"/>
    <w:rsid w:val="00FB2161"/>
    <w:rsid w:val="00FB2D31"/>
    <w:rsid w:val="00FB3452"/>
    <w:rsid w:val="00FB486D"/>
    <w:rsid w:val="00FB4A7F"/>
    <w:rsid w:val="00FB702D"/>
    <w:rsid w:val="00FB71D6"/>
    <w:rsid w:val="00FC0602"/>
    <w:rsid w:val="00FC1729"/>
    <w:rsid w:val="00FC58BA"/>
    <w:rsid w:val="00FC5B25"/>
    <w:rsid w:val="00FC6D64"/>
    <w:rsid w:val="00FC70E4"/>
    <w:rsid w:val="00FD2D91"/>
    <w:rsid w:val="00FD2E01"/>
    <w:rsid w:val="00FD652B"/>
    <w:rsid w:val="00FD6AB0"/>
    <w:rsid w:val="00FD6E70"/>
    <w:rsid w:val="00FE0E9B"/>
    <w:rsid w:val="00FE60BE"/>
    <w:rsid w:val="00FE6A74"/>
    <w:rsid w:val="00FE70E1"/>
    <w:rsid w:val="00FF08CC"/>
    <w:rsid w:val="00FF400F"/>
    <w:rsid w:val="00FF6564"/>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91A"/>
    <w:pPr>
      <w:spacing w:line="300" w:lineRule="atLeast"/>
      <w:contextualSpacing/>
      <w:jc w:val="both"/>
    </w:pPr>
    <w:rPr>
      <w:rFonts w:ascii="Arial" w:hAnsi="Arial"/>
      <w:noProof/>
      <w:szCs w:val="24"/>
      <w:lang w:val="sr-Cyrl-CS"/>
    </w:rPr>
  </w:style>
  <w:style w:type="paragraph" w:styleId="Heading1">
    <w:name w:val="heading 1"/>
    <w:basedOn w:val="Normal"/>
    <w:next w:val="Normal"/>
    <w:link w:val="Heading1Char"/>
    <w:qFormat/>
    <w:rsid w:val="00011097"/>
    <w:pPr>
      <w:keepNext/>
      <w:spacing w:before="240" w:after="60"/>
      <w:outlineLvl w:val="0"/>
    </w:pPr>
    <w:rPr>
      <w:rFonts w:ascii="Cambria" w:hAnsi="Cambria"/>
      <w:b/>
      <w:bCs/>
      <w:kern w:val="32"/>
      <w:sz w:val="32"/>
      <w:szCs w:val="32"/>
    </w:rPr>
  </w:style>
  <w:style w:type="paragraph" w:styleId="Heading2">
    <w:name w:val="heading 2"/>
    <w:aliases w:val="Поднаслов"/>
    <w:basedOn w:val="Normal"/>
    <w:next w:val="Normal"/>
    <w:link w:val="Heading2Char"/>
    <w:uiPriority w:val="9"/>
    <w:unhideWhenUsed/>
    <w:qFormat/>
    <w:rsid w:val="00BE2D54"/>
    <w:pPr>
      <w:keepNext/>
      <w:spacing w:before="240" w:after="60"/>
      <w:outlineLvl w:val="1"/>
    </w:pPr>
    <w:rPr>
      <w:rFonts w:ascii="Cambria" w:hAnsi="Cambria"/>
      <w:b/>
      <w:bCs/>
      <w:i/>
      <w:iCs/>
      <w:sz w:val="28"/>
      <w:szCs w:val="28"/>
    </w:rPr>
  </w:style>
  <w:style w:type="paragraph" w:styleId="Heading3">
    <w:name w:val="heading 3"/>
    <w:aliases w:val="Насловчић"/>
    <w:basedOn w:val="Normal"/>
    <w:next w:val="Normal"/>
    <w:link w:val="Heading3Char"/>
    <w:uiPriority w:val="9"/>
    <w:unhideWhenUsed/>
    <w:qFormat/>
    <w:rsid w:val="00FC17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B75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0B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814F4"/>
    <w:pPr>
      <w:keepNext/>
      <w:keepLines/>
      <w:spacing w:before="200" w:line="280" w:lineRule="atLeast"/>
      <w:ind w:left="1152" w:hanging="1152"/>
      <w:outlineLvl w:val="5"/>
    </w:pPr>
    <w:rPr>
      <w:rFonts w:ascii="Times New Roman" w:hAnsi="Times New Roman"/>
      <w:i/>
      <w:iCs/>
      <w:noProof w:val="0"/>
      <w:color w:val="243F60"/>
      <w:sz w:val="22"/>
      <w:szCs w:val="22"/>
      <w:lang w:val="en-US"/>
    </w:rPr>
  </w:style>
  <w:style w:type="paragraph" w:styleId="Heading7">
    <w:name w:val="heading 7"/>
    <w:basedOn w:val="Normal"/>
    <w:next w:val="Normal"/>
    <w:link w:val="Heading7Char"/>
    <w:uiPriority w:val="9"/>
    <w:unhideWhenUsed/>
    <w:qFormat/>
    <w:rsid w:val="00F814F4"/>
    <w:pPr>
      <w:keepNext/>
      <w:keepLines/>
      <w:spacing w:before="200" w:line="280" w:lineRule="atLeast"/>
      <w:ind w:left="1296" w:hanging="1296"/>
      <w:outlineLvl w:val="6"/>
    </w:pPr>
    <w:rPr>
      <w:rFonts w:ascii="Cambria" w:hAnsi="Cambria"/>
      <w:i/>
      <w:iCs/>
      <w:noProof w:val="0"/>
      <w:color w:val="404040"/>
      <w:sz w:val="22"/>
      <w:szCs w:val="22"/>
      <w:lang w:val="en-US"/>
    </w:rPr>
  </w:style>
  <w:style w:type="paragraph" w:styleId="Heading8">
    <w:name w:val="heading 8"/>
    <w:basedOn w:val="Normal"/>
    <w:next w:val="Normal"/>
    <w:link w:val="Heading8Char"/>
    <w:uiPriority w:val="9"/>
    <w:unhideWhenUsed/>
    <w:qFormat/>
    <w:rsid w:val="00F814F4"/>
    <w:pPr>
      <w:keepNext/>
      <w:keepLines/>
      <w:spacing w:before="200" w:line="280" w:lineRule="atLeast"/>
      <w:ind w:left="1440" w:hanging="1440"/>
      <w:outlineLvl w:val="7"/>
    </w:pPr>
    <w:rPr>
      <w:rFonts w:ascii="Cambria" w:hAnsi="Cambria"/>
      <w:noProof w:val="0"/>
      <w:color w:val="404040"/>
      <w:szCs w:val="20"/>
      <w:lang w:val="en-US"/>
    </w:rPr>
  </w:style>
  <w:style w:type="paragraph" w:styleId="Heading9">
    <w:name w:val="heading 9"/>
    <w:basedOn w:val="Normal"/>
    <w:next w:val="Normal"/>
    <w:link w:val="Heading9Char"/>
    <w:uiPriority w:val="9"/>
    <w:unhideWhenUsed/>
    <w:qFormat/>
    <w:rsid w:val="00F814F4"/>
    <w:pPr>
      <w:keepNext/>
      <w:keepLines/>
      <w:spacing w:before="200" w:line="280" w:lineRule="atLeast"/>
      <w:ind w:left="1584" w:hanging="1584"/>
      <w:outlineLvl w:val="8"/>
    </w:pPr>
    <w:rPr>
      <w:rFonts w:ascii="Cambria" w:hAnsi="Cambria"/>
      <w:i/>
      <w:iCs/>
      <w:noProof w:val="0"/>
      <w:color w:val="4040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6E28"/>
    <w:rPr>
      <w:color w:val="0000FF"/>
      <w:u w:val="single"/>
    </w:rPr>
  </w:style>
  <w:style w:type="paragraph" w:styleId="Header">
    <w:name w:val="header"/>
    <w:basedOn w:val="Normal"/>
    <w:link w:val="HeaderChar"/>
    <w:rsid w:val="00F26E28"/>
    <w:pPr>
      <w:tabs>
        <w:tab w:val="center" w:pos="4320"/>
        <w:tab w:val="right" w:pos="8640"/>
      </w:tabs>
    </w:pPr>
  </w:style>
  <w:style w:type="paragraph" w:styleId="Footer">
    <w:name w:val="footer"/>
    <w:basedOn w:val="Normal"/>
    <w:link w:val="FooterChar"/>
    <w:uiPriority w:val="99"/>
    <w:rsid w:val="00F26E28"/>
    <w:pPr>
      <w:tabs>
        <w:tab w:val="center" w:pos="4320"/>
        <w:tab w:val="right" w:pos="8640"/>
      </w:tabs>
    </w:pPr>
  </w:style>
  <w:style w:type="character" w:styleId="PageNumber">
    <w:name w:val="page number"/>
    <w:basedOn w:val="DefaultParagraphFont"/>
    <w:rsid w:val="00F26E28"/>
  </w:style>
  <w:style w:type="paragraph" w:styleId="BodyText">
    <w:name w:val="Body Text"/>
    <w:aliases w:val="  uvlaka 2, uvlaka 3,  uvlaka 21,uvlaka 2,uvlaka 3,uvlaka 21"/>
    <w:basedOn w:val="Normal"/>
    <w:link w:val="BodyTextChar"/>
    <w:uiPriority w:val="99"/>
    <w:rsid w:val="00F26E28"/>
    <w:pPr>
      <w:spacing w:after="120"/>
    </w:pPr>
    <w:rPr>
      <w:szCs w:val="20"/>
      <w:lang w:val="en-GB"/>
    </w:rPr>
  </w:style>
  <w:style w:type="character" w:customStyle="1" w:styleId="BodyTextChar">
    <w:name w:val="Body Text Char"/>
    <w:aliases w:val="  uvlaka 2 Char, uvlaka 3 Char,  uvlaka 21 Char,uvlaka 2 Char,uvlaka 3 Char,uvlaka 21 Char"/>
    <w:link w:val="BodyText"/>
    <w:uiPriority w:val="99"/>
    <w:rsid w:val="00F26E28"/>
    <w:rPr>
      <w:noProof/>
      <w:sz w:val="24"/>
      <w:lang w:val="en-GB" w:eastAsia="en-US" w:bidi="ar-SA"/>
    </w:rPr>
  </w:style>
  <w:style w:type="paragraph" w:styleId="BodyTextIndent">
    <w:name w:val="Body Text Indent"/>
    <w:basedOn w:val="Normal"/>
    <w:link w:val="BodyTextIndentChar"/>
    <w:rsid w:val="00F26E28"/>
    <w:pPr>
      <w:spacing w:after="120"/>
      <w:ind w:left="283"/>
    </w:pPr>
  </w:style>
  <w:style w:type="paragraph" w:styleId="BodyTextFirstIndent">
    <w:name w:val="Body Text First Indent"/>
    <w:basedOn w:val="BodyText"/>
    <w:rsid w:val="00F26E28"/>
    <w:pPr>
      <w:ind w:firstLine="210"/>
    </w:pPr>
  </w:style>
  <w:style w:type="paragraph" w:styleId="NormalWeb">
    <w:name w:val="Normal (Web)"/>
    <w:basedOn w:val="Normal"/>
    <w:uiPriority w:val="99"/>
    <w:unhideWhenUsed/>
    <w:rsid w:val="00D53BD2"/>
    <w:pPr>
      <w:spacing w:after="75"/>
    </w:pPr>
    <w:rPr>
      <w:noProof w:val="0"/>
      <w:lang w:val="en-US"/>
    </w:rPr>
  </w:style>
  <w:style w:type="character" w:styleId="Emphasis">
    <w:name w:val="Emphasis"/>
    <w:qFormat/>
    <w:rsid w:val="00011097"/>
    <w:rPr>
      <w:i/>
      <w:iCs/>
    </w:rPr>
  </w:style>
  <w:style w:type="character" w:customStyle="1" w:styleId="Heading1Char">
    <w:name w:val="Heading 1 Char"/>
    <w:link w:val="Heading1"/>
    <w:rsid w:val="00011097"/>
    <w:rPr>
      <w:rFonts w:ascii="Cambria" w:eastAsia="Times New Roman" w:hAnsi="Cambria" w:cs="Times New Roman"/>
      <w:b/>
      <w:bCs/>
      <w:noProof/>
      <w:kern w:val="32"/>
      <w:sz w:val="32"/>
      <w:szCs w:val="32"/>
      <w:lang w:val="sr-Cyrl-CS"/>
    </w:rPr>
  </w:style>
  <w:style w:type="character" w:customStyle="1" w:styleId="st">
    <w:name w:val="st"/>
    <w:rsid w:val="00341606"/>
  </w:style>
  <w:style w:type="character" w:customStyle="1" w:styleId="Heading2Char">
    <w:name w:val="Heading 2 Char"/>
    <w:aliases w:val="Поднаслов Char"/>
    <w:link w:val="Heading2"/>
    <w:semiHidden/>
    <w:rsid w:val="00BE2D54"/>
    <w:rPr>
      <w:rFonts w:ascii="Cambria" w:eastAsia="Times New Roman" w:hAnsi="Cambria" w:cs="Times New Roman"/>
      <w:b/>
      <w:bCs/>
      <w:i/>
      <w:iCs/>
      <w:noProof/>
      <w:sz w:val="28"/>
      <w:szCs w:val="28"/>
      <w:lang w:val="sr-Cyrl-CS"/>
    </w:rPr>
  </w:style>
  <w:style w:type="character" w:customStyle="1" w:styleId="Bodytext0">
    <w:name w:val="Body text_"/>
    <w:link w:val="BodyText3"/>
    <w:uiPriority w:val="99"/>
    <w:rsid w:val="00F41518"/>
    <w:rPr>
      <w:rFonts w:ascii="Verdana" w:eastAsia="Verdana" w:hAnsi="Verdana" w:cs="Verdana"/>
      <w:sz w:val="18"/>
      <w:szCs w:val="18"/>
      <w:shd w:val="clear" w:color="auto" w:fill="FFFFFF"/>
    </w:rPr>
  </w:style>
  <w:style w:type="character" w:customStyle="1" w:styleId="BodyText1">
    <w:name w:val="Body Text1"/>
    <w:rsid w:val="00F41518"/>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Bodytext2">
    <w:name w:val="Body text (2)_"/>
    <w:rsid w:val="00F41518"/>
    <w:rPr>
      <w:rFonts w:ascii="Arial" w:eastAsia="Arial" w:hAnsi="Arial" w:cs="Arial"/>
      <w:b/>
      <w:bCs/>
      <w:i w:val="0"/>
      <w:iCs w:val="0"/>
      <w:smallCaps w:val="0"/>
      <w:strike w:val="0"/>
      <w:sz w:val="20"/>
      <w:szCs w:val="20"/>
      <w:u w:val="none"/>
    </w:rPr>
  </w:style>
  <w:style w:type="character" w:customStyle="1" w:styleId="Bodytext20">
    <w:name w:val="Body text (2)"/>
    <w:rsid w:val="00F41518"/>
    <w:rPr>
      <w:rFonts w:ascii="Arial" w:eastAsia="Arial" w:hAnsi="Arial" w:cs="Arial"/>
      <w:b/>
      <w:bCs/>
      <w:i w:val="0"/>
      <w:iCs w:val="0"/>
      <w:smallCaps w:val="0"/>
      <w:strike w:val="0"/>
      <w:color w:val="000000"/>
      <w:spacing w:val="0"/>
      <w:w w:val="100"/>
      <w:position w:val="0"/>
      <w:sz w:val="20"/>
      <w:szCs w:val="20"/>
      <w:u w:val="none"/>
    </w:rPr>
  </w:style>
  <w:style w:type="paragraph" w:customStyle="1" w:styleId="BodyText3">
    <w:name w:val="Body Text3"/>
    <w:basedOn w:val="Normal"/>
    <w:link w:val="Bodytext0"/>
    <w:rsid w:val="00F41518"/>
    <w:pPr>
      <w:widowControl w:val="0"/>
      <w:shd w:val="clear" w:color="auto" w:fill="FFFFFF"/>
      <w:spacing w:after="600" w:line="250" w:lineRule="exact"/>
      <w:ind w:hanging="620"/>
    </w:pPr>
    <w:rPr>
      <w:rFonts w:ascii="Verdana" w:eastAsia="Verdana" w:hAnsi="Verdana" w:cs="Verdana"/>
      <w:noProof w:val="0"/>
      <w:sz w:val="18"/>
      <w:szCs w:val="18"/>
      <w:lang w:val="en-US"/>
    </w:rPr>
  </w:style>
  <w:style w:type="character" w:customStyle="1" w:styleId="Headerorfooter">
    <w:name w:val="Header or footer_"/>
    <w:rsid w:val="001B4D43"/>
    <w:rPr>
      <w:rFonts w:ascii="Verdana" w:eastAsia="Verdana" w:hAnsi="Verdana" w:cs="Verdana"/>
      <w:b w:val="0"/>
      <w:bCs w:val="0"/>
      <w:i w:val="0"/>
      <w:iCs w:val="0"/>
      <w:smallCaps w:val="0"/>
      <w:strike w:val="0"/>
      <w:sz w:val="10"/>
      <w:szCs w:val="10"/>
      <w:u w:val="none"/>
    </w:rPr>
  </w:style>
  <w:style w:type="character" w:customStyle="1" w:styleId="Headerorfooter0">
    <w:name w:val="Header or footer"/>
    <w:rsid w:val="001B4D43"/>
    <w:rPr>
      <w:rFonts w:ascii="Verdana" w:eastAsia="Verdana" w:hAnsi="Verdana" w:cs="Verdana"/>
      <w:b w:val="0"/>
      <w:bCs w:val="0"/>
      <w:i w:val="0"/>
      <w:iCs w:val="0"/>
      <w:smallCaps w:val="0"/>
      <w:strike w:val="0"/>
      <w:color w:val="000000"/>
      <w:spacing w:val="0"/>
      <w:w w:val="100"/>
      <w:position w:val="0"/>
      <w:sz w:val="10"/>
      <w:szCs w:val="10"/>
      <w:u w:val="none"/>
    </w:rPr>
  </w:style>
  <w:style w:type="character" w:customStyle="1" w:styleId="HeaderorfooterArialNarrow">
    <w:name w:val="Header or footer + Arial Narrow"/>
    <w:aliases w:val="8 pt,Bold,Header or footer + 10 pt,Italic"/>
    <w:rsid w:val="001B4D43"/>
    <w:rPr>
      <w:rFonts w:ascii="Arial Narrow" w:eastAsia="Arial Narrow" w:hAnsi="Arial Narrow" w:cs="Arial Narrow"/>
      <w:b/>
      <w:bCs/>
      <w:i w:val="0"/>
      <w:iCs w:val="0"/>
      <w:smallCaps w:val="0"/>
      <w:strike w:val="0"/>
      <w:color w:val="000000"/>
      <w:spacing w:val="0"/>
      <w:w w:val="100"/>
      <w:position w:val="0"/>
      <w:sz w:val="16"/>
      <w:szCs w:val="16"/>
      <w:u w:val="none"/>
    </w:rPr>
  </w:style>
  <w:style w:type="character" w:customStyle="1" w:styleId="Headerorfooter7pt">
    <w:name w:val="Header or footer + 7 pt"/>
    <w:rsid w:val="001B4D43"/>
    <w:rPr>
      <w:rFonts w:ascii="Verdana" w:eastAsia="Verdana" w:hAnsi="Verdana" w:cs="Verdana"/>
      <w:b w:val="0"/>
      <w:bCs w:val="0"/>
      <w:i w:val="0"/>
      <w:iCs w:val="0"/>
      <w:smallCaps w:val="0"/>
      <w:strike w:val="0"/>
      <w:color w:val="000000"/>
      <w:spacing w:val="0"/>
      <w:w w:val="100"/>
      <w:position w:val="0"/>
      <w:sz w:val="14"/>
      <w:szCs w:val="14"/>
      <w:u w:val="none"/>
    </w:rPr>
  </w:style>
  <w:style w:type="character" w:customStyle="1" w:styleId="HeaderChar">
    <w:name w:val="Header Char"/>
    <w:link w:val="Header"/>
    <w:rsid w:val="004E43CA"/>
    <w:rPr>
      <w:noProof/>
      <w:sz w:val="24"/>
      <w:szCs w:val="24"/>
      <w:lang w:val="sr-Cyrl-CS"/>
    </w:rPr>
  </w:style>
  <w:style w:type="paragraph" w:styleId="BalloonText">
    <w:name w:val="Balloon Text"/>
    <w:basedOn w:val="Normal"/>
    <w:link w:val="BalloonTextChar"/>
    <w:rsid w:val="004E43CA"/>
    <w:rPr>
      <w:rFonts w:ascii="Tahoma" w:hAnsi="Tahoma" w:cs="Tahoma"/>
      <w:sz w:val="16"/>
      <w:szCs w:val="16"/>
    </w:rPr>
  </w:style>
  <w:style w:type="character" w:customStyle="1" w:styleId="BalloonTextChar">
    <w:name w:val="Balloon Text Char"/>
    <w:link w:val="BalloonText"/>
    <w:rsid w:val="004E43CA"/>
    <w:rPr>
      <w:rFonts w:ascii="Tahoma" w:hAnsi="Tahoma" w:cs="Tahoma"/>
      <w:noProof/>
      <w:sz w:val="16"/>
      <w:szCs w:val="16"/>
      <w:lang w:val="sr-Cyrl-CS"/>
    </w:rPr>
  </w:style>
  <w:style w:type="character" w:customStyle="1" w:styleId="Heading5Char">
    <w:name w:val="Heading 5 Char"/>
    <w:link w:val="Heading5"/>
    <w:semiHidden/>
    <w:rsid w:val="007720BB"/>
    <w:rPr>
      <w:rFonts w:ascii="Calibri" w:eastAsia="Times New Roman" w:hAnsi="Calibri" w:cs="Times New Roman"/>
      <w:b/>
      <w:bCs/>
      <w:i/>
      <w:iCs/>
      <w:noProof/>
      <w:sz w:val="26"/>
      <w:szCs w:val="26"/>
      <w:lang w:val="sr-Cyrl-CS"/>
    </w:rPr>
  </w:style>
  <w:style w:type="character" w:customStyle="1" w:styleId="FooterChar">
    <w:name w:val="Footer Char"/>
    <w:link w:val="Footer"/>
    <w:uiPriority w:val="99"/>
    <w:rsid w:val="005F4BF9"/>
    <w:rPr>
      <w:noProof/>
      <w:sz w:val="24"/>
      <w:szCs w:val="24"/>
      <w:lang w:val="sr-Cyrl-CS"/>
    </w:rPr>
  </w:style>
  <w:style w:type="paragraph" w:styleId="TOCHeading">
    <w:name w:val="TOC Heading"/>
    <w:basedOn w:val="Heading1"/>
    <w:next w:val="Normal"/>
    <w:uiPriority w:val="39"/>
    <w:semiHidden/>
    <w:unhideWhenUsed/>
    <w:qFormat/>
    <w:rsid w:val="007C7671"/>
    <w:pPr>
      <w:keepLines/>
      <w:spacing w:before="480" w:after="0" w:line="276" w:lineRule="auto"/>
      <w:outlineLvl w:val="9"/>
    </w:pPr>
    <w:rPr>
      <w:rFonts w:eastAsia="MS Gothic"/>
      <w:noProof w:val="0"/>
      <w:color w:val="365F91"/>
      <w:kern w:val="0"/>
      <w:sz w:val="28"/>
      <w:szCs w:val="28"/>
      <w:lang w:val="en-US" w:eastAsia="ja-JP"/>
    </w:rPr>
  </w:style>
  <w:style w:type="paragraph" w:styleId="TOC2">
    <w:name w:val="toc 2"/>
    <w:basedOn w:val="Normal"/>
    <w:next w:val="Normal"/>
    <w:autoRedefine/>
    <w:uiPriority w:val="39"/>
    <w:qFormat/>
    <w:rsid w:val="00E515AF"/>
    <w:pPr>
      <w:tabs>
        <w:tab w:val="right" w:leader="dot" w:pos="9639"/>
      </w:tabs>
      <w:spacing w:before="240"/>
    </w:pPr>
    <w:rPr>
      <w:rFonts w:cs="Arial"/>
      <w:b/>
      <w:bCs/>
    </w:rPr>
  </w:style>
  <w:style w:type="paragraph" w:styleId="TOC1">
    <w:name w:val="toc 1"/>
    <w:basedOn w:val="Normal"/>
    <w:next w:val="Normal"/>
    <w:autoRedefine/>
    <w:uiPriority w:val="39"/>
    <w:qFormat/>
    <w:rsid w:val="00D418BB"/>
    <w:pPr>
      <w:tabs>
        <w:tab w:val="right" w:leader="dot" w:pos="8679"/>
      </w:tabs>
      <w:spacing w:line="360" w:lineRule="auto"/>
    </w:pPr>
    <w:rPr>
      <w:rFonts w:cs="Arial"/>
      <w:b/>
      <w:caps/>
    </w:rPr>
  </w:style>
  <w:style w:type="paragraph" w:styleId="TOC3">
    <w:name w:val="toc 3"/>
    <w:basedOn w:val="Normal"/>
    <w:next w:val="Normal"/>
    <w:autoRedefine/>
    <w:uiPriority w:val="39"/>
    <w:qFormat/>
    <w:rsid w:val="006D3773"/>
    <w:pPr>
      <w:tabs>
        <w:tab w:val="right" w:leader="dot" w:pos="8679"/>
      </w:tabs>
    </w:pPr>
    <w:rPr>
      <w:rFonts w:cs="Arial"/>
      <w:b/>
    </w:rPr>
  </w:style>
  <w:style w:type="paragraph" w:styleId="TOC4">
    <w:name w:val="toc 4"/>
    <w:basedOn w:val="Normal"/>
    <w:next w:val="Normal"/>
    <w:autoRedefine/>
    <w:rsid w:val="006D3773"/>
    <w:pPr>
      <w:ind w:left="480"/>
    </w:pPr>
    <w:rPr>
      <w:rFonts w:ascii="Calibri" w:hAnsi="Calibri"/>
      <w:szCs w:val="20"/>
    </w:rPr>
  </w:style>
  <w:style w:type="paragraph" w:styleId="TOC5">
    <w:name w:val="toc 5"/>
    <w:basedOn w:val="Normal"/>
    <w:next w:val="Normal"/>
    <w:autoRedefine/>
    <w:rsid w:val="006D3773"/>
    <w:pPr>
      <w:ind w:left="720"/>
    </w:pPr>
    <w:rPr>
      <w:rFonts w:ascii="Calibri" w:hAnsi="Calibri"/>
      <w:szCs w:val="20"/>
    </w:rPr>
  </w:style>
  <w:style w:type="paragraph" w:styleId="TOC6">
    <w:name w:val="toc 6"/>
    <w:basedOn w:val="Normal"/>
    <w:next w:val="Normal"/>
    <w:autoRedefine/>
    <w:rsid w:val="006D3773"/>
    <w:pPr>
      <w:ind w:left="960"/>
    </w:pPr>
    <w:rPr>
      <w:rFonts w:ascii="Calibri" w:hAnsi="Calibri"/>
      <w:szCs w:val="20"/>
    </w:rPr>
  </w:style>
  <w:style w:type="paragraph" w:styleId="TOC7">
    <w:name w:val="toc 7"/>
    <w:basedOn w:val="Normal"/>
    <w:next w:val="Normal"/>
    <w:autoRedefine/>
    <w:rsid w:val="006D3773"/>
    <w:pPr>
      <w:ind w:left="1200"/>
    </w:pPr>
    <w:rPr>
      <w:rFonts w:ascii="Calibri" w:hAnsi="Calibri"/>
      <w:szCs w:val="20"/>
    </w:rPr>
  </w:style>
  <w:style w:type="paragraph" w:styleId="TOC8">
    <w:name w:val="toc 8"/>
    <w:basedOn w:val="Normal"/>
    <w:next w:val="Normal"/>
    <w:autoRedefine/>
    <w:rsid w:val="006D3773"/>
    <w:pPr>
      <w:ind w:left="1440"/>
    </w:pPr>
    <w:rPr>
      <w:rFonts w:ascii="Calibri" w:hAnsi="Calibri"/>
      <w:szCs w:val="20"/>
    </w:rPr>
  </w:style>
  <w:style w:type="paragraph" w:styleId="TOC9">
    <w:name w:val="toc 9"/>
    <w:basedOn w:val="Normal"/>
    <w:next w:val="Normal"/>
    <w:autoRedefine/>
    <w:rsid w:val="006D3773"/>
    <w:pPr>
      <w:ind w:left="1680"/>
    </w:pPr>
    <w:rPr>
      <w:rFonts w:ascii="Calibri" w:hAnsi="Calibri"/>
      <w:szCs w:val="20"/>
    </w:rPr>
  </w:style>
  <w:style w:type="paragraph" w:styleId="Title">
    <w:name w:val="Title"/>
    <w:basedOn w:val="Normal"/>
    <w:next w:val="Normal"/>
    <w:link w:val="TitleChar"/>
    <w:qFormat/>
    <w:rsid w:val="00DA2431"/>
    <w:pPr>
      <w:spacing w:before="240" w:after="60"/>
      <w:outlineLvl w:val="0"/>
    </w:pPr>
    <w:rPr>
      <w:rFonts w:ascii="Arial Black" w:hAnsi="Arial Black"/>
      <w:b/>
      <w:bCs/>
      <w:color w:val="1F497D"/>
      <w:kern w:val="28"/>
      <w:szCs w:val="32"/>
    </w:rPr>
  </w:style>
  <w:style w:type="character" w:customStyle="1" w:styleId="TitleChar">
    <w:name w:val="Title Char"/>
    <w:link w:val="Title"/>
    <w:rsid w:val="00DA2431"/>
    <w:rPr>
      <w:rFonts w:ascii="Arial Black" w:hAnsi="Arial Black"/>
      <w:b/>
      <w:bCs/>
      <w:noProof/>
      <w:color w:val="1F497D"/>
      <w:kern w:val="28"/>
      <w:szCs w:val="32"/>
      <w:lang w:val="sr-Cyrl-CS"/>
    </w:rPr>
  </w:style>
  <w:style w:type="table" w:styleId="TableGrid">
    <w:name w:val="Table Grid"/>
    <w:basedOn w:val="TableNormal"/>
    <w:uiPriority w:val="59"/>
    <w:rsid w:val="00C0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6345"/>
    <w:rPr>
      <w:noProof/>
      <w:sz w:val="24"/>
      <w:szCs w:val="24"/>
      <w:lang w:val="sr-Cyrl-CS"/>
    </w:rPr>
  </w:style>
  <w:style w:type="paragraph" w:styleId="Subtitle">
    <w:name w:val="Subtitle"/>
    <w:basedOn w:val="Normal"/>
    <w:next w:val="Normal"/>
    <w:link w:val="SubtitleChar"/>
    <w:qFormat/>
    <w:rsid w:val="004363F7"/>
    <w:pPr>
      <w:spacing w:after="60"/>
      <w:outlineLvl w:val="1"/>
    </w:pPr>
    <w:rPr>
      <w:rFonts w:ascii="Arial Black" w:hAnsi="Arial Black"/>
      <w:b/>
      <w:color w:val="1F497D"/>
    </w:rPr>
  </w:style>
  <w:style w:type="character" w:customStyle="1" w:styleId="SubtitleChar">
    <w:name w:val="Subtitle Char"/>
    <w:link w:val="Subtitle"/>
    <w:rsid w:val="004363F7"/>
    <w:rPr>
      <w:rFonts w:ascii="Arial Black" w:hAnsi="Arial Black"/>
      <w:b/>
      <w:noProof/>
      <w:color w:val="1F497D"/>
      <w:szCs w:val="24"/>
      <w:lang w:val="sr-Cyrl-CS"/>
    </w:rPr>
  </w:style>
  <w:style w:type="character" w:styleId="FollowedHyperlink">
    <w:name w:val="FollowedHyperlink"/>
    <w:uiPriority w:val="99"/>
    <w:unhideWhenUsed/>
    <w:rsid w:val="006102A2"/>
    <w:rPr>
      <w:color w:val="800080"/>
      <w:u w:val="single"/>
    </w:rPr>
  </w:style>
  <w:style w:type="paragraph" w:customStyle="1" w:styleId="xl68">
    <w:name w:val="xl68"/>
    <w:basedOn w:val="Normal"/>
    <w:rsid w:val="006102A2"/>
    <w:pPr>
      <w:shd w:val="clear" w:color="000000" w:fill="FFFFFF"/>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1">
    <w:name w:val="xl71"/>
    <w:basedOn w:val="Normal"/>
    <w:rsid w:val="006102A2"/>
    <w:pP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2">
    <w:name w:val="xl72"/>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3">
    <w:name w:val="xl73"/>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4">
    <w:name w:val="xl74"/>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5">
    <w:name w:val="xl75"/>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6">
    <w:name w:val="xl76"/>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7">
    <w:name w:val="xl77"/>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8">
    <w:name w:val="xl78"/>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9">
    <w:name w:val="xl79"/>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80">
    <w:name w:val="xl80"/>
    <w:basedOn w:val="Normal"/>
    <w:rsid w:val="006102A2"/>
    <w:pPr>
      <w:pBdr>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1">
    <w:name w:val="xl81"/>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2">
    <w:name w:val="xl82"/>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3">
    <w:name w:val="xl83"/>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4">
    <w:name w:val="xl84"/>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5">
    <w:name w:val="xl85"/>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6">
    <w:name w:val="xl8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7">
    <w:name w:val="xl87"/>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8">
    <w:name w:val="xl88"/>
    <w:basedOn w:val="Normal"/>
    <w:rsid w:val="006102A2"/>
    <w:pPr>
      <w:pBdr>
        <w:top w:val="single" w:sz="4" w:space="0" w:color="auto"/>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89">
    <w:name w:val="xl89"/>
    <w:basedOn w:val="Normal"/>
    <w:rsid w:val="006102A2"/>
    <w:pPr>
      <w:pBdr>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90">
    <w:name w:val="xl90"/>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91">
    <w:name w:val="xl91"/>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2">
    <w:name w:val="xl92"/>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3">
    <w:name w:val="xl93"/>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4">
    <w:name w:val="xl94"/>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5">
    <w:name w:val="xl95"/>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6">
    <w:name w:val="xl96"/>
    <w:basedOn w:val="Normal"/>
    <w:rsid w:val="006102A2"/>
    <w:pPr>
      <w:pBdr>
        <w:top w:val="single" w:sz="4" w:space="0" w:color="auto"/>
        <w:bottom w:val="double" w:sz="6"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7">
    <w:name w:val="xl97"/>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8">
    <w:name w:val="xl98"/>
    <w:basedOn w:val="Normal"/>
    <w:rsid w:val="006102A2"/>
    <w:pPr>
      <w:pBdr>
        <w:top w:val="single" w:sz="4"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99">
    <w:name w:val="xl99"/>
    <w:basedOn w:val="Normal"/>
    <w:rsid w:val="006102A2"/>
    <w:pPr>
      <w:pBdr>
        <w:top w:val="single" w:sz="4" w:space="0" w:color="auto"/>
        <w:bottom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00">
    <w:name w:val="xl100"/>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1">
    <w:name w:val="xl101"/>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02">
    <w:name w:val="xl102"/>
    <w:basedOn w:val="Normal"/>
    <w:rsid w:val="006102A2"/>
    <w:pP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3">
    <w:name w:val="xl103"/>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4">
    <w:name w:val="xl104"/>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5">
    <w:name w:val="xl105"/>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6">
    <w:name w:val="xl106"/>
    <w:basedOn w:val="Normal"/>
    <w:rsid w:val="006102A2"/>
    <w:pPr>
      <w:pBdr>
        <w:top w:val="single" w:sz="4" w:space="0" w:color="auto"/>
        <w:left w:val="single" w:sz="4" w:space="0" w:color="auto"/>
      </w:pBd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7">
    <w:name w:val="xl107"/>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8">
    <w:name w:val="xl108"/>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9">
    <w:name w:val="xl109"/>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0">
    <w:name w:val="xl110"/>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1">
    <w:name w:val="xl111"/>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2">
    <w:name w:val="xl112"/>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3">
    <w:name w:val="xl113"/>
    <w:basedOn w:val="Normal"/>
    <w:rsid w:val="006102A2"/>
    <w:pP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114">
    <w:name w:val="xl114"/>
    <w:basedOn w:val="Normal"/>
    <w:rsid w:val="006102A2"/>
    <w:pP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5">
    <w:name w:val="xl115"/>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6">
    <w:name w:val="xl11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7">
    <w:name w:val="xl117"/>
    <w:basedOn w:val="Normal"/>
    <w:rsid w:val="006102A2"/>
    <w:pPr>
      <w:pBdr>
        <w:top w:val="double" w:sz="6"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8">
    <w:name w:val="xl118"/>
    <w:basedOn w:val="Normal"/>
    <w:rsid w:val="006102A2"/>
    <w:pPr>
      <w:pBdr>
        <w:top w:val="double" w:sz="6"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9">
    <w:name w:val="xl119"/>
    <w:basedOn w:val="Normal"/>
    <w:rsid w:val="006102A2"/>
    <w:pPr>
      <w:pBdr>
        <w:top w:val="single" w:sz="8"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0">
    <w:name w:val="xl120"/>
    <w:basedOn w:val="Normal"/>
    <w:rsid w:val="006102A2"/>
    <w:pPr>
      <w:pBdr>
        <w:top w:val="single" w:sz="8"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21">
    <w:name w:val="xl121"/>
    <w:basedOn w:val="Normal"/>
    <w:rsid w:val="006102A2"/>
    <w:pPr>
      <w:pBdr>
        <w:top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2">
    <w:name w:val="xl122"/>
    <w:basedOn w:val="Normal"/>
    <w:rsid w:val="006102A2"/>
    <w:pPr>
      <w:pBdr>
        <w:top w:val="single" w:sz="8"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3">
    <w:name w:val="xl123"/>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4">
    <w:name w:val="xl124"/>
    <w:basedOn w:val="Normal"/>
    <w:rsid w:val="006102A2"/>
    <w:pPr>
      <w:pBdr>
        <w:top w:val="single" w:sz="4"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5">
    <w:name w:val="xl125"/>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6">
    <w:name w:val="xl126"/>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7">
    <w:name w:val="xl127"/>
    <w:basedOn w:val="Normal"/>
    <w:rsid w:val="006102A2"/>
    <w:pPr>
      <w:pBdr>
        <w:top w:val="double" w:sz="6"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8">
    <w:name w:val="xl128"/>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9">
    <w:name w:val="xl129"/>
    <w:basedOn w:val="Normal"/>
    <w:rsid w:val="006102A2"/>
    <w:pPr>
      <w:pBdr>
        <w:bottom w:val="single" w:sz="8"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30">
    <w:name w:val="xl130"/>
    <w:basedOn w:val="Normal"/>
    <w:rsid w:val="006102A2"/>
    <w:pPr>
      <w:pBdr>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31">
    <w:name w:val="xl131"/>
    <w:basedOn w:val="Normal"/>
    <w:rsid w:val="006102A2"/>
    <w:pPr>
      <w:pBdr>
        <w:bottom w:val="single" w:sz="8" w:space="0" w:color="auto"/>
        <w:right w:val="single" w:sz="8"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32">
    <w:name w:val="xl132"/>
    <w:basedOn w:val="Normal"/>
    <w:rsid w:val="006102A2"/>
    <w:pPr>
      <w:pBdr>
        <w:left w:val="single" w:sz="8" w:space="0" w:color="auto"/>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styleId="FootnoteText">
    <w:name w:val="footnote text"/>
    <w:basedOn w:val="Normal"/>
    <w:link w:val="FootnoteTextChar"/>
    <w:rsid w:val="00A804E2"/>
    <w:rPr>
      <w:szCs w:val="20"/>
    </w:rPr>
  </w:style>
  <w:style w:type="character" w:customStyle="1" w:styleId="FootnoteTextChar">
    <w:name w:val="Footnote Text Char"/>
    <w:link w:val="FootnoteText"/>
    <w:rsid w:val="00A804E2"/>
    <w:rPr>
      <w:rFonts w:ascii="Arial" w:hAnsi="Arial"/>
      <w:noProof/>
      <w:lang w:val="sr-Cyrl-CS"/>
    </w:rPr>
  </w:style>
  <w:style w:type="character" w:styleId="FootnoteReference">
    <w:name w:val="footnote reference"/>
    <w:rsid w:val="00A804E2"/>
    <w:rPr>
      <w:vertAlign w:val="superscript"/>
    </w:rPr>
  </w:style>
  <w:style w:type="paragraph" w:customStyle="1" w:styleId="Style1">
    <w:name w:val="Style1"/>
    <w:basedOn w:val="Normal"/>
    <w:rsid w:val="00C75E49"/>
    <w:pPr>
      <w:widowControl w:val="0"/>
      <w:autoSpaceDE w:val="0"/>
      <w:autoSpaceDN w:val="0"/>
      <w:adjustRightInd w:val="0"/>
      <w:spacing w:line="576" w:lineRule="exact"/>
      <w:ind w:firstLine="672"/>
      <w:contextualSpacing w:val="0"/>
      <w:jc w:val="left"/>
    </w:pPr>
    <w:rPr>
      <w:rFonts w:ascii="Times New Roman" w:hAnsi="Times New Roman"/>
      <w:noProof w:val="0"/>
      <w:sz w:val="24"/>
      <w:lang w:val="en-US"/>
    </w:rPr>
  </w:style>
  <w:style w:type="character" w:customStyle="1" w:styleId="FontStyle102">
    <w:name w:val="Font Style102"/>
    <w:rsid w:val="00C75E49"/>
    <w:rPr>
      <w:rFonts w:ascii="Times New Roman" w:hAnsi="Times New Roman" w:cs="Times New Roman"/>
      <w:color w:val="000000"/>
      <w:sz w:val="48"/>
      <w:szCs w:val="48"/>
    </w:rPr>
  </w:style>
  <w:style w:type="paragraph" w:customStyle="1" w:styleId="Style35">
    <w:name w:val="Style35"/>
    <w:basedOn w:val="Normal"/>
    <w:rsid w:val="00C75E49"/>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character" w:customStyle="1" w:styleId="NoSpacingChar">
    <w:name w:val="No Spacing Char"/>
    <w:link w:val="NoSpacing"/>
    <w:uiPriority w:val="1"/>
    <w:rsid w:val="0060311C"/>
    <w:rPr>
      <w:noProof/>
      <w:sz w:val="24"/>
      <w:szCs w:val="24"/>
      <w:lang w:val="sr-Cyrl-CS"/>
    </w:rPr>
  </w:style>
  <w:style w:type="numbering" w:customStyle="1" w:styleId="NoList1">
    <w:name w:val="No List1"/>
    <w:next w:val="NoList"/>
    <w:uiPriority w:val="99"/>
    <w:semiHidden/>
    <w:unhideWhenUsed/>
    <w:rsid w:val="00F5557D"/>
  </w:style>
  <w:style w:type="paragraph" w:customStyle="1" w:styleId="Style2">
    <w:name w:val="Style2"/>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3">
    <w:name w:val="Style3"/>
    <w:basedOn w:val="Normal"/>
    <w:rsid w:val="00F5557D"/>
    <w:pPr>
      <w:widowControl w:val="0"/>
      <w:autoSpaceDE w:val="0"/>
      <w:autoSpaceDN w:val="0"/>
      <w:adjustRightInd w:val="0"/>
      <w:spacing w:line="202" w:lineRule="exact"/>
      <w:ind w:hanging="110"/>
      <w:contextualSpacing w:val="0"/>
      <w:jc w:val="left"/>
    </w:pPr>
    <w:rPr>
      <w:rFonts w:ascii="Times New Roman" w:hAnsi="Times New Roman"/>
      <w:noProof w:val="0"/>
      <w:sz w:val="24"/>
      <w:lang w:val="en-US"/>
    </w:rPr>
  </w:style>
  <w:style w:type="character" w:customStyle="1" w:styleId="FontStyle103">
    <w:name w:val="Font Style103"/>
    <w:rsid w:val="00F5557D"/>
    <w:rPr>
      <w:rFonts w:ascii="Times New Roman" w:hAnsi="Times New Roman" w:cs="Times New Roman"/>
      <w:color w:val="000000"/>
      <w:sz w:val="18"/>
      <w:szCs w:val="18"/>
    </w:rPr>
  </w:style>
  <w:style w:type="character" w:customStyle="1" w:styleId="FontStyle106">
    <w:name w:val="Font Style106"/>
    <w:rsid w:val="00F5557D"/>
    <w:rPr>
      <w:rFonts w:ascii="Tahoma" w:hAnsi="Tahoma" w:cs="Tahoma"/>
      <w:b/>
      <w:bCs/>
      <w:color w:val="000000"/>
      <w:sz w:val="32"/>
      <w:szCs w:val="32"/>
    </w:rPr>
  </w:style>
  <w:style w:type="paragraph" w:customStyle="1" w:styleId="Style5">
    <w:name w:val="Style5"/>
    <w:basedOn w:val="Normal"/>
    <w:rsid w:val="00F5557D"/>
    <w:pPr>
      <w:widowControl w:val="0"/>
      <w:autoSpaceDE w:val="0"/>
      <w:autoSpaceDN w:val="0"/>
      <w:adjustRightInd w:val="0"/>
      <w:spacing w:line="229" w:lineRule="exact"/>
      <w:contextualSpacing w:val="0"/>
    </w:pPr>
    <w:rPr>
      <w:rFonts w:ascii="Times New Roman" w:hAnsi="Times New Roman"/>
      <w:noProof w:val="0"/>
      <w:sz w:val="24"/>
      <w:lang w:val="en-US"/>
    </w:rPr>
  </w:style>
  <w:style w:type="paragraph" w:customStyle="1" w:styleId="Style9">
    <w:name w:val="Style9"/>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7">
    <w:name w:val="Font Style107"/>
    <w:rsid w:val="00F5557D"/>
    <w:rPr>
      <w:rFonts w:ascii="Tahoma" w:hAnsi="Tahoma" w:cs="Tahoma"/>
      <w:color w:val="000000"/>
      <w:sz w:val="18"/>
      <w:szCs w:val="18"/>
    </w:rPr>
  </w:style>
  <w:style w:type="paragraph" w:customStyle="1" w:styleId="Style7">
    <w:name w:val="Style7"/>
    <w:basedOn w:val="Normal"/>
    <w:rsid w:val="00F5557D"/>
    <w:pPr>
      <w:widowControl w:val="0"/>
      <w:autoSpaceDE w:val="0"/>
      <w:autoSpaceDN w:val="0"/>
      <w:adjustRightInd w:val="0"/>
      <w:spacing w:line="240" w:lineRule="auto"/>
      <w:contextualSpacing w:val="0"/>
    </w:pPr>
    <w:rPr>
      <w:rFonts w:ascii="Times New Roman" w:hAnsi="Times New Roman"/>
      <w:noProof w:val="0"/>
      <w:sz w:val="24"/>
      <w:lang w:val="en-US"/>
    </w:rPr>
  </w:style>
  <w:style w:type="paragraph" w:customStyle="1" w:styleId="Style8">
    <w:name w:val="Style8"/>
    <w:basedOn w:val="Normal"/>
    <w:rsid w:val="00F5557D"/>
    <w:pPr>
      <w:widowControl w:val="0"/>
      <w:autoSpaceDE w:val="0"/>
      <w:autoSpaceDN w:val="0"/>
      <w:adjustRightInd w:val="0"/>
      <w:spacing w:line="230" w:lineRule="exact"/>
      <w:contextualSpacing w:val="0"/>
    </w:pPr>
    <w:rPr>
      <w:rFonts w:ascii="Times New Roman" w:hAnsi="Times New Roman"/>
      <w:noProof w:val="0"/>
      <w:sz w:val="24"/>
      <w:lang w:val="en-US"/>
    </w:rPr>
  </w:style>
  <w:style w:type="character" w:customStyle="1" w:styleId="FontStyle108">
    <w:name w:val="Font Style108"/>
    <w:rsid w:val="00F5557D"/>
    <w:rPr>
      <w:rFonts w:ascii="Tahoma" w:hAnsi="Tahoma" w:cs="Tahoma"/>
      <w:b/>
      <w:bCs/>
      <w:color w:val="000000"/>
      <w:sz w:val="18"/>
      <w:szCs w:val="18"/>
    </w:rPr>
  </w:style>
  <w:style w:type="paragraph" w:customStyle="1" w:styleId="Style10">
    <w:name w:val="Style10"/>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3">
    <w:name w:val="Style13"/>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4">
    <w:name w:val="Style14"/>
    <w:basedOn w:val="Normal"/>
    <w:rsid w:val="00F5557D"/>
    <w:pPr>
      <w:widowControl w:val="0"/>
      <w:autoSpaceDE w:val="0"/>
      <w:autoSpaceDN w:val="0"/>
      <w:adjustRightInd w:val="0"/>
      <w:spacing w:line="230" w:lineRule="exact"/>
      <w:contextualSpacing w:val="0"/>
      <w:jc w:val="left"/>
    </w:pPr>
    <w:rPr>
      <w:rFonts w:ascii="Times New Roman" w:hAnsi="Times New Roman"/>
      <w:noProof w:val="0"/>
      <w:sz w:val="24"/>
      <w:lang w:val="en-US"/>
    </w:rPr>
  </w:style>
  <w:style w:type="paragraph" w:customStyle="1" w:styleId="Style15">
    <w:name w:val="Style15"/>
    <w:basedOn w:val="Normal"/>
    <w:rsid w:val="00F5557D"/>
    <w:pPr>
      <w:widowControl w:val="0"/>
      <w:autoSpaceDE w:val="0"/>
      <w:autoSpaceDN w:val="0"/>
      <w:adjustRightInd w:val="0"/>
      <w:spacing w:line="235" w:lineRule="exact"/>
      <w:contextualSpacing w:val="0"/>
      <w:jc w:val="left"/>
    </w:pPr>
    <w:rPr>
      <w:rFonts w:ascii="Times New Roman" w:hAnsi="Times New Roman"/>
      <w:noProof w:val="0"/>
      <w:sz w:val="24"/>
      <w:lang w:val="en-US"/>
    </w:rPr>
  </w:style>
  <w:style w:type="character" w:customStyle="1" w:styleId="FontStyle104">
    <w:name w:val="Font Style104"/>
    <w:rsid w:val="00F5557D"/>
    <w:rPr>
      <w:rFonts w:ascii="Tahoma" w:hAnsi="Tahoma" w:cs="Tahoma"/>
      <w:b/>
      <w:bCs/>
      <w:i/>
      <w:iCs/>
      <w:color w:val="000000"/>
      <w:spacing w:val="10"/>
      <w:sz w:val="32"/>
      <w:szCs w:val="32"/>
    </w:rPr>
  </w:style>
  <w:style w:type="paragraph" w:customStyle="1" w:styleId="Style24">
    <w:name w:val="Style24"/>
    <w:basedOn w:val="Normal"/>
    <w:rsid w:val="00F5557D"/>
    <w:pPr>
      <w:widowControl w:val="0"/>
      <w:autoSpaceDE w:val="0"/>
      <w:autoSpaceDN w:val="0"/>
      <w:adjustRightInd w:val="0"/>
      <w:spacing w:line="226" w:lineRule="exact"/>
      <w:ind w:firstLine="360"/>
      <w:contextualSpacing w:val="0"/>
    </w:pPr>
    <w:rPr>
      <w:rFonts w:ascii="Times New Roman" w:hAnsi="Times New Roman"/>
      <w:noProof w:val="0"/>
      <w:sz w:val="24"/>
      <w:lang w:val="en-US"/>
    </w:rPr>
  </w:style>
  <w:style w:type="paragraph" w:customStyle="1" w:styleId="Style21">
    <w:name w:val="Style21"/>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6">
    <w:name w:val="Style16"/>
    <w:basedOn w:val="Normal"/>
    <w:rsid w:val="00F5557D"/>
    <w:pPr>
      <w:widowControl w:val="0"/>
      <w:autoSpaceDE w:val="0"/>
      <w:autoSpaceDN w:val="0"/>
      <w:adjustRightInd w:val="0"/>
      <w:spacing w:line="229" w:lineRule="exact"/>
      <w:ind w:firstLine="379"/>
      <w:contextualSpacing w:val="0"/>
    </w:pPr>
    <w:rPr>
      <w:rFonts w:ascii="Times New Roman" w:hAnsi="Times New Roman"/>
      <w:noProof w:val="0"/>
      <w:sz w:val="24"/>
      <w:lang w:val="en-US"/>
    </w:rPr>
  </w:style>
  <w:style w:type="paragraph" w:customStyle="1" w:styleId="Style27">
    <w:name w:val="Style27"/>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5">
    <w:name w:val="Font Style105"/>
    <w:rsid w:val="00F5557D"/>
    <w:rPr>
      <w:rFonts w:ascii="Tahoma" w:hAnsi="Tahoma" w:cs="Tahoma"/>
      <w:i/>
      <w:iCs/>
      <w:color w:val="000000"/>
      <w:sz w:val="18"/>
      <w:szCs w:val="18"/>
    </w:rPr>
  </w:style>
  <w:style w:type="paragraph" w:styleId="PlainText">
    <w:name w:val="Plain Text"/>
    <w:basedOn w:val="Normal"/>
    <w:link w:val="PlainTextChar"/>
    <w:rsid w:val="00F5557D"/>
    <w:pPr>
      <w:spacing w:line="240" w:lineRule="auto"/>
      <w:contextualSpacing w:val="0"/>
      <w:jc w:val="left"/>
    </w:pPr>
    <w:rPr>
      <w:rFonts w:ascii="Courier New" w:hAnsi="Courier New" w:cs="Courier New"/>
      <w:noProof w:val="0"/>
      <w:szCs w:val="20"/>
      <w:lang w:val="en-US"/>
    </w:rPr>
  </w:style>
  <w:style w:type="character" w:customStyle="1" w:styleId="PlainTextChar">
    <w:name w:val="Plain Text Char"/>
    <w:link w:val="PlainText"/>
    <w:rsid w:val="00F5557D"/>
    <w:rPr>
      <w:rFonts w:ascii="Courier New" w:hAnsi="Courier New" w:cs="Courier New"/>
    </w:rPr>
  </w:style>
  <w:style w:type="paragraph" w:customStyle="1" w:styleId="Style36">
    <w:name w:val="Style36"/>
    <w:basedOn w:val="Normal"/>
    <w:rsid w:val="00F5557D"/>
    <w:pPr>
      <w:widowControl w:val="0"/>
      <w:autoSpaceDE w:val="0"/>
      <w:autoSpaceDN w:val="0"/>
      <w:adjustRightInd w:val="0"/>
      <w:spacing w:line="230" w:lineRule="exact"/>
      <w:ind w:firstLine="365"/>
      <w:contextualSpacing w:val="0"/>
    </w:pPr>
    <w:rPr>
      <w:rFonts w:ascii="Times New Roman" w:hAnsi="Times New Roman"/>
      <w:noProof w:val="0"/>
      <w:sz w:val="24"/>
      <w:lang w:val="en-US"/>
    </w:rPr>
  </w:style>
  <w:style w:type="paragraph" w:customStyle="1" w:styleId="Style37">
    <w:name w:val="Style37"/>
    <w:basedOn w:val="Normal"/>
    <w:rsid w:val="00F5557D"/>
    <w:pPr>
      <w:widowControl w:val="0"/>
      <w:autoSpaceDE w:val="0"/>
      <w:autoSpaceDN w:val="0"/>
      <w:adjustRightInd w:val="0"/>
      <w:spacing w:line="240" w:lineRule="auto"/>
      <w:contextualSpacing w:val="0"/>
      <w:jc w:val="center"/>
    </w:pPr>
    <w:rPr>
      <w:rFonts w:ascii="Times New Roman" w:hAnsi="Times New Roman"/>
      <w:noProof w:val="0"/>
      <w:sz w:val="24"/>
      <w:lang w:val="en-US"/>
    </w:rPr>
  </w:style>
  <w:style w:type="paragraph" w:customStyle="1" w:styleId="Style38">
    <w:name w:val="Style38"/>
    <w:basedOn w:val="Normal"/>
    <w:rsid w:val="00F5557D"/>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paragraph" w:customStyle="1" w:styleId="Style40">
    <w:name w:val="Style40"/>
    <w:basedOn w:val="Normal"/>
    <w:rsid w:val="00F5557D"/>
    <w:pPr>
      <w:widowControl w:val="0"/>
      <w:autoSpaceDE w:val="0"/>
      <w:autoSpaceDN w:val="0"/>
      <w:adjustRightInd w:val="0"/>
      <w:spacing w:line="229" w:lineRule="exact"/>
      <w:ind w:firstLine="365"/>
      <w:contextualSpacing w:val="0"/>
    </w:pPr>
    <w:rPr>
      <w:rFonts w:ascii="Times New Roman" w:hAnsi="Times New Roman"/>
      <w:noProof w:val="0"/>
      <w:sz w:val="24"/>
      <w:lang w:val="en-US"/>
    </w:rPr>
  </w:style>
  <w:style w:type="character" w:customStyle="1" w:styleId="FontStyle120">
    <w:name w:val="Font Style120"/>
    <w:rsid w:val="00F5557D"/>
    <w:rPr>
      <w:rFonts w:ascii="Constantia" w:hAnsi="Constantia" w:cs="Constantia"/>
      <w:b/>
      <w:bCs/>
      <w:color w:val="000000"/>
      <w:sz w:val="18"/>
      <w:szCs w:val="18"/>
    </w:rPr>
  </w:style>
  <w:style w:type="paragraph" w:styleId="BodyTextIndent2">
    <w:name w:val="Body Text Indent 2"/>
    <w:basedOn w:val="Normal"/>
    <w:link w:val="BodyTextIndent2Char"/>
    <w:rsid w:val="00F5557D"/>
    <w:pPr>
      <w:spacing w:after="120" w:line="480" w:lineRule="auto"/>
      <w:ind w:left="360"/>
      <w:contextualSpacing w:val="0"/>
      <w:jc w:val="left"/>
    </w:pPr>
    <w:rPr>
      <w:rFonts w:ascii="Times New Roman" w:hAnsi="Times New Roman"/>
      <w:noProof w:val="0"/>
      <w:sz w:val="24"/>
      <w:lang w:val="en-US"/>
    </w:rPr>
  </w:style>
  <w:style w:type="character" w:customStyle="1" w:styleId="BodyTextIndent2Char">
    <w:name w:val="Body Text Indent 2 Char"/>
    <w:link w:val="BodyTextIndent2"/>
    <w:rsid w:val="00F5557D"/>
    <w:rPr>
      <w:sz w:val="24"/>
      <w:szCs w:val="24"/>
    </w:rPr>
  </w:style>
  <w:style w:type="paragraph" w:styleId="BodyText21">
    <w:name w:val="Body Text 2"/>
    <w:basedOn w:val="Normal"/>
    <w:link w:val="BodyText2Char"/>
    <w:rsid w:val="00F5557D"/>
    <w:pPr>
      <w:spacing w:after="120" w:line="480" w:lineRule="auto"/>
      <w:contextualSpacing w:val="0"/>
      <w:jc w:val="left"/>
    </w:pPr>
    <w:rPr>
      <w:rFonts w:ascii="Times New Roman" w:hAnsi="Times New Roman"/>
      <w:noProof w:val="0"/>
      <w:sz w:val="24"/>
      <w:lang w:val="en-US"/>
    </w:rPr>
  </w:style>
  <w:style w:type="character" w:customStyle="1" w:styleId="BodyText2Char">
    <w:name w:val="Body Text 2 Char"/>
    <w:link w:val="BodyText21"/>
    <w:rsid w:val="00F5557D"/>
    <w:rPr>
      <w:sz w:val="24"/>
      <w:szCs w:val="24"/>
    </w:rPr>
  </w:style>
  <w:style w:type="paragraph" w:styleId="BodyText30">
    <w:name w:val="Body Text 3"/>
    <w:basedOn w:val="Normal"/>
    <w:link w:val="BodyText3Char"/>
    <w:rsid w:val="00F5557D"/>
    <w:pPr>
      <w:spacing w:after="120" w:line="240" w:lineRule="auto"/>
      <w:contextualSpacing w:val="0"/>
      <w:jc w:val="left"/>
    </w:pPr>
    <w:rPr>
      <w:rFonts w:ascii="Times New Roman" w:hAnsi="Times New Roman"/>
      <w:noProof w:val="0"/>
      <w:sz w:val="16"/>
      <w:szCs w:val="16"/>
      <w:lang w:val="en-US"/>
    </w:rPr>
  </w:style>
  <w:style w:type="character" w:customStyle="1" w:styleId="BodyText3Char">
    <w:name w:val="Body Text 3 Char"/>
    <w:link w:val="BodyText30"/>
    <w:rsid w:val="00F5557D"/>
    <w:rPr>
      <w:sz w:val="16"/>
      <w:szCs w:val="16"/>
    </w:rPr>
  </w:style>
  <w:style w:type="table" w:styleId="TableProfessional">
    <w:name w:val="Table Professional"/>
    <w:basedOn w:val="TableNormal"/>
    <w:rsid w:val="00F555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F5557D"/>
    <w:pPr>
      <w:spacing w:after="200" w:line="276" w:lineRule="auto"/>
      <w:ind w:left="720"/>
      <w:jc w:val="left"/>
    </w:pPr>
    <w:rPr>
      <w:rFonts w:ascii="Times New Roman" w:eastAsia="Calibri" w:hAnsi="Times New Roman"/>
      <w:noProof w:val="0"/>
      <w:sz w:val="24"/>
      <w:szCs w:val="22"/>
      <w:lang w:val="en-US"/>
    </w:rPr>
  </w:style>
  <w:style w:type="character" w:customStyle="1" w:styleId="BodyTextIndentChar">
    <w:name w:val="Body Text Indent Char"/>
    <w:link w:val="BodyTextIndent"/>
    <w:rsid w:val="00F5557D"/>
    <w:rPr>
      <w:rFonts w:ascii="Arial" w:hAnsi="Arial"/>
      <w:noProof/>
      <w:szCs w:val="24"/>
      <w:lang w:val="sr-Cyrl-CS"/>
    </w:rPr>
  </w:style>
  <w:style w:type="paragraph" w:styleId="ListContinue2">
    <w:name w:val="List Continue 2"/>
    <w:basedOn w:val="Normal"/>
    <w:rsid w:val="00F5557D"/>
    <w:pPr>
      <w:spacing w:before="120" w:after="120" w:line="360" w:lineRule="auto"/>
      <w:ind w:left="720" w:firstLine="1134"/>
      <w:contextualSpacing w:val="0"/>
    </w:pPr>
    <w:rPr>
      <w:rFonts w:ascii="CirilicaTMRPN" w:hAnsi="CirilicaTMRPN"/>
      <w:noProof w:val="0"/>
      <w:szCs w:val="20"/>
      <w:lang w:val="en-US"/>
    </w:rPr>
  </w:style>
  <w:style w:type="table" w:styleId="MediumGrid3-Accent3">
    <w:name w:val="Medium Grid 3 Accent 3"/>
    <w:basedOn w:val="TableNormal"/>
    <w:uiPriority w:val="69"/>
    <w:rsid w:val="00F555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3">
    <w:name w:val="Light List Accent 3"/>
    <w:basedOn w:val="TableNormal"/>
    <w:uiPriority w:val="61"/>
    <w:rsid w:val="00F5557D"/>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1">
    <w:name w:val="No List11"/>
    <w:next w:val="NoList"/>
    <w:semiHidden/>
    <w:unhideWhenUsed/>
    <w:rsid w:val="00F5557D"/>
  </w:style>
  <w:style w:type="table" w:customStyle="1" w:styleId="TableGrid1">
    <w:name w:val="Table Grid1"/>
    <w:basedOn w:val="TableNormal"/>
    <w:next w:val="TableGrid"/>
    <w:uiPriority w:val="59"/>
    <w:rsid w:val="00F555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F5557D"/>
  </w:style>
  <w:style w:type="character" w:customStyle="1" w:styleId="shorttext">
    <w:name w:val="short_text"/>
    <w:rsid w:val="00F5557D"/>
  </w:style>
  <w:style w:type="numbering" w:customStyle="1" w:styleId="NoList2">
    <w:name w:val="No List2"/>
    <w:next w:val="NoList"/>
    <w:uiPriority w:val="99"/>
    <w:semiHidden/>
    <w:unhideWhenUsed/>
    <w:rsid w:val="00F5557D"/>
  </w:style>
  <w:style w:type="character" w:customStyle="1" w:styleId="Bodytext4">
    <w:name w:val="Body text (4)_"/>
    <w:link w:val="Bodytext41"/>
    <w:uiPriority w:val="99"/>
    <w:locked/>
    <w:rsid w:val="00F5557D"/>
    <w:rPr>
      <w:rFonts w:ascii="Tahoma" w:hAnsi="Tahoma" w:cs="Tahoma"/>
      <w:sz w:val="16"/>
      <w:szCs w:val="16"/>
      <w:shd w:val="clear" w:color="auto" w:fill="FFFFFF"/>
    </w:rPr>
  </w:style>
  <w:style w:type="character" w:customStyle="1" w:styleId="Bodytext31">
    <w:name w:val="Body text (3)_"/>
    <w:link w:val="Bodytext310"/>
    <w:uiPriority w:val="99"/>
    <w:locked/>
    <w:rsid w:val="00F5557D"/>
    <w:rPr>
      <w:rFonts w:ascii="Tahoma" w:hAnsi="Tahoma" w:cs="Tahoma"/>
      <w:b/>
      <w:bCs/>
      <w:sz w:val="18"/>
      <w:szCs w:val="18"/>
      <w:shd w:val="clear" w:color="auto" w:fill="FFFFFF"/>
    </w:rPr>
  </w:style>
  <w:style w:type="character" w:customStyle="1" w:styleId="Bodytext42">
    <w:name w:val="Body text (4)2"/>
    <w:uiPriority w:val="99"/>
    <w:rsid w:val="00F5557D"/>
    <w:rPr>
      <w:rFonts w:ascii="Tahoma" w:hAnsi="Tahoma" w:cs="Tahoma"/>
      <w:sz w:val="16"/>
      <w:szCs w:val="16"/>
      <w:u w:val="single"/>
      <w:shd w:val="clear" w:color="auto" w:fill="FFFFFF"/>
    </w:rPr>
  </w:style>
  <w:style w:type="character" w:customStyle="1" w:styleId="Bodytext5">
    <w:name w:val="Body text (5)_"/>
    <w:link w:val="Bodytext50"/>
    <w:uiPriority w:val="99"/>
    <w:locked/>
    <w:rsid w:val="00F5557D"/>
    <w:rPr>
      <w:b/>
      <w:bCs/>
      <w:sz w:val="17"/>
      <w:szCs w:val="17"/>
      <w:shd w:val="clear" w:color="auto" w:fill="FFFFFF"/>
    </w:rPr>
  </w:style>
  <w:style w:type="character" w:customStyle="1" w:styleId="Bodytext7pt1">
    <w:name w:val="Body text + 7 pt1"/>
    <w:aliases w:val="Bold13"/>
    <w:uiPriority w:val="99"/>
    <w:rsid w:val="00F5557D"/>
    <w:rPr>
      <w:rFonts w:ascii="Tahoma" w:hAnsi="Tahoma" w:cs="Tahoma"/>
      <w:b/>
      <w:bCs/>
      <w:sz w:val="14"/>
      <w:szCs w:val="14"/>
      <w:shd w:val="clear" w:color="auto" w:fill="FFFFFF"/>
    </w:rPr>
  </w:style>
  <w:style w:type="character" w:customStyle="1" w:styleId="Bodytext65pt6">
    <w:name w:val="Body text + 6.5 pt6"/>
    <w:uiPriority w:val="99"/>
    <w:rsid w:val="00F5557D"/>
    <w:rPr>
      <w:rFonts w:ascii="Tahoma" w:hAnsi="Tahoma" w:cs="Tahoma"/>
      <w:sz w:val="13"/>
      <w:szCs w:val="13"/>
      <w:shd w:val="clear" w:color="auto" w:fill="FFFFFF"/>
    </w:rPr>
  </w:style>
  <w:style w:type="paragraph" w:customStyle="1" w:styleId="Bodytext41">
    <w:name w:val="Body text (4)1"/>
    <w:basedOn w:val="Normal"/>
    <w:link w:val="Bodytext4"/>
    <w:uiPriority w:val="99"/>
    <w:rsid w:val="00F5557D"/>
    <w:pPr>
      <w:widowControl w:val="0"/>
      <w:shd w:val="clear" w:color="auto" w:fill="FFFFFF"/>
      <w:spacing w:before="180" w:after="180" w:line="235" w:lineRule="exact"/>
      <w:ind w:hanging="340"/>
      <w:contextualSpacing w:val="0"/>
    </w:pPr>
    <w:rPr>
      <w:rFonts w:ascii="Tahoma" w:hAnsi="Tahoma" w:cs="Tahoma"/>
      <w:noProof w:val="0"/>
      <w:sz w:val="16"/>
      <w:szCs w:val="16"/>
      <w:lang w:val="en-US"/>
    </w:rPr>
  </w:style>
  <w:style w:type="paragraph" w:customStyle="1" w:styleId="Bodytext10">
    <w:name w:val="Body text1"/>
    <w:basedOn w:val="Normal"/>
    <w:uiPriority w:val="99"/>
    <w:rsid w:val="00F5557D"/>
    <w:pPr>
      <w:widowControl w:val="0"/>
      <w:shd w:val="clear" w:color="auto" w:fill="FFFFFF"/>
      <w:spacing w:before="720" w:line="226" w:lineRule="exact"/>
      <w:contextualSpacing w:val="0"/>
    </w:pPr>
    <w:rPr>
      <w:rFonts w:ascii="Tahoma" w:hAnsi="Tahoma" w:cs="Tahoma"/>
      <w:noProof w:val="0"/>
      <w:sz w:val="18"/>
      <w:szCs w:val="18"/>
      <w:lang w:val="en-US"/>
    </w:rPr>
  </w:style>
  <w:style w:type="paragraph" w:customStyle="1" w:styleId="Bodytext310">
    <w:name w:val="Body text (3)1"/>
    <w:basedOn w:val="Normal"/>
    <w:link w:val="Bodytext31"/>
    <w:uiPriority w:val="99"/>
    <w:rsid w:val="00F5557D"/>
    <w:pPr>
      <w:widowControl w:val="0"/>
      <w:shd w:val="clear" w:color="auto" w:fill="FFFFFF"/>
      <w:spacing w:before="120" w:after="720" w:line="240" w:lineRule="atLeast"/>
      <w:contextualSpacing w:val="0"/>
    </w:pPr>
    <w:rPr>
      <w:rFonts w:ascii="Tahoma" w:hAnsi="Tahoma" w:cs="Tahoma"/>
      <w:b/>
      <w:bCs/>
      <w:noProof w:val="0"/>
      <w:sz w:val="18"/>
      <w:szCs w:val="18"/>
      <w:lang w:val="en-US"/>
    </w:rPr>
  </w:style>
  <w:style w:type="paragraph" w:customStyle="1" w:styleId="Bodytext50">
    <w:name w:val="Body text (5)"/>
    <w:basedOn w:val="Normal"/>
    <w:link w:val="Bodytext5"/>
    <w:uiPriority w:val="99"/>
    <w:rsid w:val="00F5557D"/>
    <w:pPr>
      <w:widowControl w:val="0"/>
      <w:shd w:val="clear" w:color="auto" w:fill="FFFFFF"/>
      <w:spacing w:before="180" w:after="300" w:line="240" w:lineRule="atLeast"/>
      <w:contextualSpacing w:val="0"/>
      <w:jc w:val="left"/>
    </w:pPr>
    <w:rPr>
      <w:rFonts w:ascii="Times New Roman" w:hAnsi="Times New Roman"/>
      <w:b/>
      <w:bCs/>
      <w:noProof w:val="0"/>
      <w:sz w:val="17"/>
      <w:szCs w:val="17"/>
      <w:lang w:val="en-US"/>
    </w:rPr>
  </w:style>
  <w:style w:type="character" w:styleId="LineNumber">
    <w:name w:val="line number"/>
    <w:basedOn w:val="DefaultParagraphFont"/>
    <w:rsid w:val="00E6691A"/>
  </w:style>
  <w:style w:type="paragraph" w:customStyle="1" w:styleId="Bullets">
    <w:name w:val="Bullets"/>
    <w:basedOn w:val="Normal"/>
    <w:autoRedefine/>
    <w:qFormat/>
    <w:rsid w:val="00807C2B"/>
    <w:pPr>
      <w:numPr>
        <w:numId w:val="18"/>
      </w:numPr>
      <w:spacing w:after="30" w:line="280" w:lineRule="atLeast"/>
      <w:ind w:left="568" w:hanging="284"/>
    </w:pPr>
    <w:rPr>
      <w:rFonts w:ascii="Times New Roman" w:eastAsiaTheme="minorHAnsi" w:hAnsi="Times New Roman" w:cstheme="minorBidi"/>
      <w:noProof w:val="0"/>
      <w:sz w:val="22"/>
      <w:szCs w:val="22"/>
      <w:lang w:val="en-US"/>
    </w:rPr>
  </w:style>
  <w:style w:type="paragraph" w:customStyle="1" w:styleId="a">
    <w:name w:val="Поднаслови ненумерисни"/>
    <w:basedOn w:val="Normal"/>
    <w:link w:val="Char"/>
    <w:autoRedefine/>
    <w:qFormat/>
    <w:rsid w:val="00C46141"/>
    <w:pPr>
      <w:widowControl w:val="0"/>
      <w:autoSpaceDE w:val="0"/>
      <w:autoSpaceDN w:val="0"/>
      <w:adjustRightInd w:val="0"/>
      <w:spacing w:before="120" w:after="120" w:line="280" w:lineRule="atLeast"/>
      <w:jc w:val="left"/>
    </w:pPr>
    <w:rPr>
      <w:rFonts w:cs="Arial"/>
      <w:b/>
      <w:caps/>
      <w:noProof w:val="0"/>
      <w:color w:val="1F497D" w:themeColor="text2"/>
      <w:szCs w:val="20"/>
      <w:lang w:val="sr-Cyrl-RS"/>
    </w:rPr>
  </w:style>
  <w:style w:type="character" w:customStyle="1" w:styleId="Char">
    <w:name w:val="Поднаслови ненумерисни Char"/>
    <w:basedOn w:val="DefaultParagraphFont"/>
    <w:link w:val="a"/>
    <w:rsid w:val="00C46141"/>
    <w:rPr>
      <w:rFonts w:ascii="Arial" w:hAnsi="Arial" w:cs="Arial"/>
      <w:b/>
      <w:caps/>
      <w:color w:val="1F497D" w:themeColor="text2"/>
      <w:lang w:val="sr-Cyrl-RS"/>
    </w:rPr>
  </w:style>
  <w:style w:type="character" w:customStyle="1" w:styleId="Heading3Char">
    <w:name w:val="Heading 3 Char"/>
    <w:aliases w:val="Насловчић Char"/>
    <w:basedOn w:val="DefaultParagraphFont"/>
    <w:link w:val="Heading3"/>
    <w:semiHidden/>
    <w:rsid w:val="00FC1729"/>
    <w:rPr>
      <w:rFonts w:asciiTheme="majorHAnsi" w:eastAsiaTheme="majorEastAsia" w:hAnsiTheme="majorHAnsi" w:cstheme="majorBidi"/>
      <w:b/>
      <w:bCs/>
      <w:noProof/>
      <w:color w:val="4F81BD" w:themeColor="accent1"/>
      <w:szCs w:val="24"/>
      <w:lang w:val="sr-Cyrl-CS"/>
    </w:rPr>
  </w:style>
  <w:style w:type="character" w:customStyle="1" w:styleId="Heading4Char">
    <w:name w:val="Heading 4 Char"/>
    <w:basedOn w:val="DefaultParagraphFont"/>
    <w:link w:val="Heading4"/>
    <w:semiHidden/>
    <w:rsid w:val="005B7512"/>
    <w:rPr>
      <w:rFonts w:asciiTheme="majorHAnsi" w:eastAsiaTheme="majorEastAsia" w:hAnsiTheme="majorHAnsi" w:cstheme="majorBidi"/>
      <w:b/>
      <w:bCs/>
      <w:i/>
      <w:iCs/>
      <w:noProof/>
      <w:color w:val="4F81BD" w:themeColor="accent1"/>
      <w:szCs w:val="24"/>
      <w:lang w:val="sr-Cyrl-CS"/>
    </w:rPr>
  </w:style>
  <w:style w:type="paragraph" w:customStyle="1" w:styleId="Osnovnitekst">
    <w:name w:val="Osnovni tekst"/>
    <w:basedOn w:val="Normal"/>
    <w:link w:val="OsnovnitekstChar"/>
    <w:rsid w:val="00335C00"/>
    <w:pPr>
      <w:spacing w:after="40" w:line="240" w:lineRule="auto"/>
      <w:ind w:firstLine="284"/>
      <w:contextualSpacing w:val="0"/>
    </w:pPr>
    <w:rPr>
      <w:rFonts w:ascii="Arial Narrow" w:eastAsiaTheme="minorHAnsi" w:hAnsi="Arial Narrow" w:cstheme="minorBidi"/>
      <w:noProof w:val="0"/>
      <w:sz w:val="22"/>
      <w:szCs w:val="22"/>
      <w:lang w:val="sr-Cyrl-RS"/>
    </w:rPr>
  </w:style>
  <w:style w:type="character" w:customStyle="1" w:styleId="OsnovnitekstChar">
    <w:name w:val="Osnovni tekst Char"/>
    <w:basedOn w:val="DefaultParagraphFont"/>
    <w:link w:val="Osnovnitekst"/>
    <w:rsid w:val="00335C00"/>
    <w:rPr>
      <w:rFonts w:ascii="Arial Narrow" w:eastAsiaTheme="minorHAnsi" w:hAnsi="Arial Narrow" w:cstheme="minorBidi"/>
      <w:sz w:val="22"/>
      <w:szCs w:val="22"/>
      <w:lang w:val="sr-Cyrl-RS"/>
    </w:rPr>
  </w:style>
  <w:style w:type="paragraph" w:customStyle="1" w:styleId="Bullets1">
    <w:name w:val="Bullets 1"/>
    <w:basedOn w:val="ListParagraph"/>
    <w:link w:val="Bullets1Char"/>
    <w:qFormat/>
    <w:rsid w:val="00CE16CD"/>
    <w:pPr>
      <w:numPr>
        <w:numId w:val="36"/>
      </w:numPr>
      <w:spacing w:after="40" w:line="240" w:lineRule="auto"/>
      <w:ind w:left="924" w:hanging="357"/>
      <w:jc w:val="both"/>
    </w:pPr>
    <w:rPr>
      <w:rFonts w:ascii="Arial Narrow" w:eastAsiaTheme="minorHAnsi" w:hAnsi="Arial Narrow" w:cstheme="minorBidi"/>
      <w:sz w:val="22"/>
      <w:lang w:val="sr-Cyrl-RS"/>
    </w:rPr>
  </w:style>
  <w:style w:type="character" w:customStyle="1" w:styleId="Bullets1Char">
    <w:name w:val="Bullets 1 Char"/>
    <w:basedOn w:val="DefaultParagraphFont"/>
    <w:link w:val="Bullets1"/>
    <w:rsid w:val="00CE16CD"/>
    <w:rPr>
      <w:rFonts w:ascii="Arial Narrow" w:eastAsiaTheme="minorHAnsi" w:hAnsi="Arial Narrow" w:cstheme="minorBidi"/>
      <w:sz w:val="22"/>
      <w:szCs w:val="22"/>
      <w:lang w:val="sr-Cyrl-RS"/>
    </w:rPr>
  </w:style>
  <w:style w:type="character" w:customStyle="1" w:styleId="Heading6Char">
    <w:name w:val="Heading 6 Char"/>
    <w:basedOn w:val="DefaultParagraphFont"/>
    <w:link w:val="Heading6"/>
    <w:rsid w:val="00F814F4"/>
    <w:rPr>
      <w:i/>
      <w:iCs/>
      <w:color w:val="243F60"/>
      <w:sz w:val="22"/>
      <w:szCs w:val="22"/>
    </w:rPr>
  </w:style>
  <w:style w:type="character" w:customStyle="1" w:styleId="Heading7Char">
    <w:name w:val="Heading 7 Char"/>
    <w:basedOn w:val="DefaultParagraphFont"/>
    <w:link w:val="Heading7"/>
    <w:uiPriority w:val="9"/>
    <w:rsid w:val="00F814F4"/>
    <w:rPr>
      <w:rFonts w:ascii="Cambria" w:hAnsi="Cambria"/>
      <w:i/>
      <w:iCs/>
      <w:color w:val="404040"/>
      <w:sz w:val="22"/>
      <w:szCs w:val="22"/>
    </w:rPr>
  </w:style>
  <w:style w:type="character" w:customStyle="1" w:styleId="Heading8Char">
    <w:name w:val="Heading 8 Char"/>
    <w:basedOn w:val="DefaultParagraphFont"/>
    <w:link w:val="Heading8"/>
    <w:uiPriority w:val="9"/>
    <w:rsid w:val="00F814F4"/>
    <w:rPr>
      <w:rFonts w:ascii="Cambria" w:hAnsi="Cambria"/>
      <w:color w:val="404040"/>
    </w:rPr>
  </w:style>
  <w:style w:type="character" w:customStyle="1" w:styleId="Heading9Char">
    <w:name w:val="Heading 9 Char"/>
    <w:basedOn w:val="DefaultParagraphFont"/>
    <w:link w:val="Heading9"/>
    <w:uiPriority w:val="9"/>
    <w:rsid w:val="00F814F4"/>
    <w:rPr>
      <w:rFonts w:ascii="Cambria" w:hAnsi="Cambria"/>
      <w:i/>
      <w:iCs/>
      <w:color w:val="404040"/>
    </w:rPr>
  </w:style>
  <w:style w:type="paragraph" w:styleId="Caption">
    <w:name w:val="caption"/>
    <w:basedOn w:val="Normal"/>
    <w:next w:val="Normal"/>
    <w:uiPriority w:val="35"/>
    <w:unhideWhenUsed/>
    <w:qFormat/>
    <w:rsid w:val="00696D49"/>
    <w:pPr>
      <w:spacing w:line="240" w:lineRule="auto"/>
      <w:contextualSpacing w:val="0"/>
    </w:pPr>
    <w:rPr>
      <w:rFonts w:eastAsiaTheme="minorHAnsi" w:cstheme="minorBidi"/>
      <w:b/>
      <w:bCs/>
      <w:noProof w:val="0"/>
      <w:sz w:val="18"/>
      <w:szCs w:val="18"/>
      <w:lang w:val="en-US"/>
      <w14:shadow w14:blurRad="50800" w14:dist="50800" w14:dir="5400000" w14:sx="0" w14:sy="0" w14:kx="0" w14:ky="0" w14:algn="ctr">
        <w14:srgbClr w14:val="006666"/>
      </w14:shadow>
      <w14:reflection w14:blurRad="25400" w14:stA="0" w14:stPos="0" w14:endA="0" w14:endPos="1000" w14:dist="25400" w14:dir="0" w14:fadeDir="0" w14:sx="0" w14:sy="0" w14:kx="0" w14:ky="0" w14:algn="b"/>
    </w:rPr>
  </w:style>
  <w:style w:type="paragraph" w:customStyle="1" w:styleId="1">
    <w:name w:val="Набрајање 1"/>
    <w:basedOn w:val="ListParagraph"/>
    <w:qFormat/>
    <w:rsid w:val="007847A9"/>
    <w:pPr>
      <w:numPr>
        <w:numId w:val="44"/>
      </w:numPr>
      <w:spacing w:after="100" w:line="240" w:lineRule="auto"/>
      <w:ind w:left="641" w:hanging="357"/>
      <w:jc w:val="both"/>
    </w:pPr>
    <w:rPr>
      <w:rFonts w:ascii="Arial" w:eastAsiaTheme="minorHAnsi" w:hAnsi="Arial" w:cs="Arial"/>
      <w:sz w:val="22"/>
    </w:rPr>
  </w:style>
  <w:style w:type="paragraph" w:customStyle="1" w:styleId="OSNOVNITEKSTIZVESTAJ2017">
    <w:name w:val="OSNOVNI TEKST IZVESTAJ 2017"/>
    <w:basedOn w:val="Normal"/>
    <w:link w:val="OSNOVNITEKSTIZVESTAJ2017Char"/>
    <w:qFormat/>
    <w:rsid w:val="007847A9"/>
    <w:pPr>
      <w:spacing w:after="100" w:line="240" w:lineRule="auto"/>
      <w:contextualSpacing w:val="0"/>
    </w:pPr>
    <w:rPr>
      <w:rFonts w:eastAsiaTheme="minorHAnsi" w:cs="Arial"/>
      <w:noProof w:val="0"/>
      <w:sz w:val="22"/>
      <w:szCs w:val="22"/>
      <w:lang w:val="sr-Latn-RS"/>
    </w:rPr>
  </w:style>
  <w:style w:type="character" w:customStyle="1" w:styleId="OSNOVNITEKSTIZVESTAJ2017Char">
    <w:name w:val="OSNOVNI TEKST IZVESTAJ 2017 Char"/>
    <w:basedOn w:val="DefaultParagraphFont"/>
    <w:link w:val="OSNOVNITEKSTIZVESTAJ2017"/>
    <w:rsid w:val="007847A9"/>
    <w:rPr>
      <w:rFonts w:ascii="Arial" w:eastAsiaTheme="minorHAnsi" w:hAnsi="Arial" w:cs="Arial"/>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91A"/>
    <w:pPr>
      <w:spacing w:line="300" w:lineRule="atLeast"/>
      <w:contextualSpacing/>
      <w:jc w:val="both"/>
    </w:pPr>
    <w:rPr>
      <w:rFonts w:ascii="Arial" w:hAnsi="Arial"/>
      <w:noProof/>
      <w:szCs w:val="24"/>
      <w:lang w:val="sr-Cyrl-CS"/>
    </w:rPr>
  </w:style>
  <w:style w:type="paragraph" w:styleId="Heading1">
    <w:name w:val="heading 1"/>
    <w:basedOn w:val="Normal"/>
    <w:next w:val="Normal"/>
    <w:link w:val="Heading1Char"/>
    <w:qFormat/>
    <w:rsid w:val="00011097"/>
    <w:pPr>
      <w:keepNext/>
      <w:spacing w:before="240" w:after="60"/>
      <w:outlineLvl w:val="0"/>
    </w:pPr>
    <w:rPr>
      <w:rFonts w:ascii="Cambria" w:hAnsi="Cambria"/>
      <w:b/>
      <w:bCs/>
      <w:kern w:val="32"/>
      <w:sz w:val="32"/>
      <w:szCs w:val="32"/>
    </w:rPr>
  </w:style>
  <w:style w:type="paragraph" w:styleId="Heading2">
    <w:name w:val="heading 2"/>
    <w:aliases w:val="Поднаслов"/>
    <w:basedOn w:val="Normal"/>
    <w:next w:val="Normal"/>
    <w:link w:val="Heading2Char"/>
    <w:uiPriority w:val="9"/>
    <w:unhideWhenUsed/>
    <w:qFormat/>
    <w:rsid w:val="00BE2D54"/>
    <w:pPr>
      <w:keepNext/>
      <w:spacing w:before="240" w:after="60"/>
      <w:outlineLvl w:val="1"/>
    </w:pPr>
    <w:rPr>
      <w:rFonts w:ascii="Cambria" w:hAnsi="Cambria"/>
      <w:b/>
      <w:bCs/>
      <w:i/>
      <w:iCs/>
      <w:sz w:val="28"/>
      <w:szCs w:val="28"/>
    </w:rPr>
  </w:style>
  <w:style w:type="paragraph" w:styleId="Heading3">
    <w:name w:val="heading 3"/>
    <w:aliases w:val="Насловчић"/>
    <w:basedOn w:val="Normal"/>
    <w:next w:val="Normal"/>
    <w:link w:val="Heading3Char"/>
    <w:uiPriority w:val="9"/>
    <w:unhideWhenUsed/>
    <w:qFormat/>
    <w:rsid w:val="00FC17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B75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0B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814F4"/>
    <w:pPr>
      <w:keepNext/>
      <w:keepLines/>
      <w:spacing w:before="200" w:line="280" w:lineRule="atLeast"/>
      <w:ind w:left="1152" w:hanging="1152"/>
      <w:outlineLvl w:val="5"/>
    </w:pPr>
    <w:rPr>
      <w:rFonts w:ascii="Times New Roman" w:hAnsi="Times New Roman"/>
      <w:i/>
      <w:iCs/>
      <w:noProof w:val="0"/>
      <w:color w:val="243F60"/>
      <w:sz w:val="22"/>
      <w:szCs w:val="22"/>
      <w:lang w:val="en-US"/>
    </w:rPr>
  </w:style>
  <w:style w:type="paragraph" w:styleId="Heading7">
    <w:name w:val="heading 7"/>
    <w:basedOn w:val="Normal"/>
    <w:next w:val="Normal"/>
    <w:link w:val="Heading7Char"/>
    <w:uiPriority w:val="9"/>
    <w:unhideWhenUsed/>
    <w:qFormat/>
    <w:rsid w:val="00F814F4"/>
    <w:pPr>
      <w:keepNext/>
      <w:keepLines/>
      <w:spacing w:before="200" w:line="280" w:lineRule="atLeast"/>
      <w:ind w:left="1296" w:hanging="1296"/>
      <w:outlineLvl w:val="6"/>
    </w:pPr>
    <w:rPr>
      <w:rFonts w:ascii="Cambria" w:hAnsi="Cambria"/>
      <w:i/>
      <w:iCs/>
      <w:noProof w:val="0"/>
      <w:color w:val="404040"/>
      <w:sz w:val="22"/>
      <w:szCs w:val="22"/>
      <w:lang w:val="en-US"/>
    </w:rPr>
  </w:style>
  <w:style w:type="paragraph" w:styleId="Heading8">
    <w:name w:val="heading 8"/>
    <w:basedOn w:val="Normal"/>
    <w:next w:val="Normal"/>
    <w:link w:val="Heading8Char"/>
    <w:uiPriority w:val="9"/>
    <w:unhideWhenUsed/>
    <w:qFormat/>
    <w:rsid w:val="00F814F4"/>
    <w:pPr>
      <w:keepNext/>
      <w:keepLines/>
      <w:spacing w:before="200" w:line="280" w:lineRule="atLeast"/>
      <w:ind w:left="1440" w:hanging="1440"/>
      <w:outlineLvl w:val="7"/>
    </w:pPr>
    <w:rPr>
      <w:rFonts w:ascii="Cambria" w:hAnsi="Cambria"/>
      <w:noProof w:val="0"/>
      <w:color w:val="404040"/>
      <w:szCs w:val="20"/>
      <w:lang w:val="en-US"/>
    </w:rPr>
  </w:style>
  <w:style w:type="paragraph" w:styleId="Heading9">
    <w:name w:val="heading 9"/>
    <w:basedOn w:val="Normal"/>
    <w:next w:val="Normal"/>
    <w:link w:val="Heading9Char"/>
    <w:uiPriority w:val="9"/>
    <w:unhideWhenUsed/>
    <w:qFormat/>
    <w:rsid w:val="00F814F4"/>
    <w:pPr>
      <w:keepNext/>
      <w:keepLines/>
      <w:spacing w:before="200" w:line="280" w:lineRule="atLeast"/>
      <w:ind w:left="1584" w:hanging="1584"/>
      <w:outlineLvl w:val="8"/>
    </w:pPr>
    <w:rPr>
      <w:rFonts w:ascii="Cambria" w:hAnsi="Cambria"/>
      <w:i/>
      <w:iCs/>
      <w:noProof w:val="0"/>
      <w:color w:val="4040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6E28"/>
    <w:rPr>
      <w:color w:val="0000FF"/>
      <w:u w:val="single"/>
    </w:rPr>
  </w:style>
  <w:style w:type="paragraph" w:styleId="Header">
    <w:name w:val="header"/>
    <w:basedOn w:val="Normal"/>
    <w:link w:val="HeaderChar"/>
    <w:rsid w:val="00F26E28"/>
    <w:pPr>
      <w:tabs>
        <w:tab w:val="center" w:pos="4320"/>
        <w:tab w:val="right" w:pos="8640"/>
      </w:tabs>
    </w:pPr>
  </w:style>
  <w:style w:type="paragraph" w:styleId="Footer">
    <w:name w:val="footer"/>
    <w:basedOn w:val="Normal"/>
    <w:link w:val="FooterChar"/>
    <w:uiPriority w:val="99"/>
    <w:rsid w:val="00F26E28"/>
    <w:pPr>
      <w:tabs>
        <w:tab w:val="center" w:pos="4320"/>
        <w:tab w:val="right" w:pos="8640"/>
      </w:tabs>
    </w:pPr>
  </w:style>
  <w:style w:type="character" w:styleId="PageNumber">
    <w:name w:val="page number"/>
    <w:basedOn w:val="DefaultParagraphFont"/>
    <w:rsid w:val="00F26E28"/>
  </w:style>
  <w:style w:type="paragraph" w:styleId="BodyText">
    <w:name w:val="Body Text"/>
    <w:aliases w:val="  uvlaka 2, uvlaka 3,  uvlaka 21,uvlaka 2,uvlaka 3,uvlaka 21"/>
    <w:basedOn w:val="Normal"/>
    <w:link w:val="BodyTextChar"/>
    <w:uiPriority w:val="99"/>
    <w:rsid w:val="00F26E28"/>
    <w:pPr>
      <w:spacing w:after="120"/>
    </w:pPr>
    <w:rPr>
      <w:szCs w:val="20"/>
      <w:lang w:val="en-GB"/>
    </w:rPr>
  </w:style>
  <w:style w:type="character" w:customStyle="1" w:styleId="BodyTextChar">
    <w:name w:val="Body Text Char"/>
    <w:aliases w:val="  uvlaka 2 Char, uvlaka 3 Char,  uvlaka 21 Char,uvlaka 2 Char,uvlaka 3 Char,uvlaka 21 Char"/>
    <w:link w:val="BodyText"/>
    <w:uiPriority w:val="99"/>
    <w:rsid w:val="00F26E28"/>
    <w:rPr>
      <w:noProof/>
      <w:sz w:val="24"/>
      <w:lang w:val="en-GB" w:eastAsia="en-US" w:bidi="ar-SA"/>
    </w:rPr>
  </w:style>
  <w:style w:type="paragraph" w:styleId="BodyTextIndent">
    <w:name w:val="Body Text Indent"/>
    <w:basedOn w:val="Normal"/>
    <w:link w:val="BodyTextIndentChar"/>
    <w:rsid w:val="00F26E28"/>
    <w:pPr>
      <w:spacing w:after="120"/>
      <w:ind w:left="283"/>
    </w:pPr>
  </w:style>
  <w:style w:type="paragraph" w:styleId="BodyTextFirstIndent">
    <w:name w:val="Body Text First Indent"/>
    <w:basedOn w:val="BodyText"/>
    <w:rsid w:val="00F26E28"/>
    <w:pPr>
      <w:ind w:firstLine="210"/>
    </w:pPr>
  </w:style>
  <w:style w:type="paragraph" w:styleId="NormalWeb">
    <w:name w:val="Normal (Web)"/>
    <w:basedOn w:val="Normal"/>
    <w:uiPriority w:val="99"/>
    <w:unhideWhenUsed/>
    <w:rsid w:val="00D53BD2"/>
    <w:pPr>
      <w:spacing w:after="75"/>
    </w:pPr>
    <w:rPr>
      <w:noProof w:val="0"/>
      <w:lang w:val="en-US"/>
    </w:rPr>
  </w:style>
  <w:style w:type="character" w:styleId="Emphasis">
    <w:name w:val="Emphasis"/>
    <w:qFormat/>
    <w:rsid w:val="00011097"/>
    <w:rPr>
      <w:i/>
      <w:iCs/>
    </w:rPr>
  </w:style>
  <w:style w:type="character" w:customStyle="1" w:styleId="Heading1Char">
    <w:name w:val="Heading 1 Char"/>
    <w:link w:val="Heading1"/>
    <w:rsid w:val="00011097"/>
    <w:rPr>
      <w:rFonts w:ascii="Cambria" w:eastAsia="Times New Roman" w:hAnsi="Cambria" w:cs="Times New Roman"/>
      <w:b/>
      <w:bCs/>
      <w:noProof/>
      <w:kern w:val="32"/>
      <w:sz w:val="32"/>
      <w:szCs w:val="32"/>
      <w:lang w:val="sr-Cyrl-CS"/>
    </w:rPr>
  </w:style>
  <w:style w:type="character" w:customStyle="1" w:styleId="st">
    <w:name w:val="st"/>
    <w:rsid w:val="00341606"/>
  </w:style>
  <w:style w:type="character" w:customStyle="1" w:styleId="Heading2Char">
    <w:name w:val="Heading 2 Char"/>
    <w:aliases w:val="Поднаслов Char"/>
    <w:link w:val="Heading2"/>
    <w:semiHidden/>
    <w:rsid w:val="00BE2D54"/>
    <w:rPr>
      <w:rFonts w:ascii="Cambria" w:eastAsia="Times New Roman" w:hAnsi="Cambria" w:cs="Times New Roman"/>
      <w:b/>
      <w:bCs/>
      <w:i/>
      <w:iCs/>
      <w:noProof/>
      <w:sz w:val="28"/>
      <w:szCs w:val="28"/>
      <w:lang w:val="sr-Cyrl-CS"/>
    </w:rPr>
  </w:style>
  <w:style w:type="character" w:customStyle="1" w:styleId="Bodytext0">
    <w:name w:val="Body text_"/>
    <w:link w:val="BodyText3"/>
    <w:uiPriority w:val="99"/>
    <w:rsid w:val="00F41518"/>
    <w:rPr>
      <w:rFonts w:ascii="Verdana" w:eastAsia="Verdana" w:hAnsi="Verdana" w:cs="Verdana"/>
      <w:sz w:val="18"/>
      <w:szCs w:val="18"/>
      <w:shd w:val="clear" w:color="auto" w:fill="FFFFFF"/>
    </w:rPr>
  </w:style>
  <w:style w:type="character" w:customStyle="1" w:styleId="BodyText1">
    <w:name w:val="Body Text1"/>
    <w:rsid w:val="00F41518"/>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Bodytext2">
    <w:name w:val="Body text (2)_"/>
    <w:rsid w:val="00F41518"/>
    <w:rPr>
      <w:rFonts w:ascii="Arial" w:eastAsia="Arial" w:hAnsi="Arial" w:cs="Arial"/>
      <w:b/>
      <w:bCs/>
      <w:i w:val="0"/>
      <w:iCs w:val="0"/>
      <w:smallCaps w:val="0"/>
      <w:strike w:val="0"/>
      <w:sz w:val="20"/>
      <w:szCs w:val="20"/>
      <w:u w:val="none"/>
    </w:rPr>
  </w:style>
  <w:style w:type="character" w:customStyle="1" w:styleId="Bodytext20">
    <w:name w:val="Body text (2)"/>
    <w:rsid w:val="00F41518"/>
    <w:rPr>
      <w:rFonts w:ascii="Arial" w:eastAsia="Arial" w:hAnsi="Arial" w:cs="Arial"/>
      <w:b/>
      <w:bCs/>
      <w:i w:val="0"/>
      <w:iCs w:val="0"/>
      <w:smallCaps w:val="0"/>
      <w:strike w:val="0"/>
      <w:color w:val="000000"/>
      <w:spacing w:val="0"/>
      <w:w w:val="100"/>
      <w:position w:val="0"/>
      <w:sz w:val="20"/>
      <w:szCs w:val="20"/>
      <w:u w:val="none"/>
    </w:rPr>
  </w:style>
  <w:style w:type="paragraph" w:customStyle="1" w:styleId="BodyText3">
    <w:name w:val="Body Text3"/>
    <w:basedOn w:val="Normal"/>
    <w:link w:val="Bodytext0"/>
    <w:rsid w:val="00F41518"/>
    <w:pPr>
      <w:widowControl w:val="0"/>
      <w:shd w:val="clear" w:color="auto" w:fill="FFFFFF"/>
      <w:spacing w:after="600" w:line="250" w:lineRule="exact"/>
      <w:ind w:hanging="620"/>
    </w:pPr>
    <w:rPr>
      <w:rFonts w:ascii="Verdana" w:eastAsia="Verdana" w:hAnsi="Verdana" w:cs="Verdana"/>
      <w:noProof w:val="0"/>
      <w:sz w:val="18"/>
      <w:szCs w:val="18"/>
      <w:lang w:val="en-US"/>
    </w:rPr>
  </w:style>
  <w:style w:type="character" w:customStyle="1" w:styleId="Headerorfooter">
    <w:name w:val="Header or footer_"/>
    <w:rsid w:val="001B4D43"/>
    <w:rPr>
      <w:rFonts w:ascii="Verdana" w:eastAsia="Verdana" w:hAnsi="Verdana" w:cs="Verdana"/>
      <w:b w:val="0"/>
      <w:bCs w:val="0"/>
      <w:i w:val="0"/>
      <w:iCs w:val="0"/>
      <w:smallCaps w:val="0"/>
      <w:strike w:val="0"/>
      <w:sz w:val="10"/>
      <w:szCs w:val="10"/>
      <w:u w:val="none"/>
    </w:rPr>
  </w:style>
  <w:style w:type="character" w:customStyle="1" w:styleId="Headerorfooter0">
    <w:name w:val="Header or footer"/>
    <w:rsid w:val="001B4D43"/>
    <w:rPr>
      <w:rFonts w:ascii="Verdana" w:eastAsia="Verdana" w:hAnsi="Verdana" w:cs="Verdana"/>
      <w:b w:val="0"/>
      <w:bCs w:val="0"/>
      <w:i w:val="0"/>
      <w:iCs w:val="0"/>
      <w:smallCaps w:val="0"/>
      <w:strike w:val="0"/>
      <w:color w:val="000000"/>
      <w:spacing w:val="0"/>
      <w:w w:val="100"/>
      <w:position w:val="0"/>
      <w:sz w:val="10"/>
      <w:szCs w:val="10"/>
      <w:u w:val="none"/>
    </w:rPr>
  </w:style>
  <w:style w:type="character" w:customStyle="1" w:styleId="HeaderorfooterArialNarrow">
    <w:name w:val="Header or footer + Arial Narrow"/>
    <w:aliases w:val="8 pt,Bold,Header or footer + 10 pt,Italic"/>
    <w:rsid w:val="001B4D43"/>
    <w:rPr>
      <w:rFonts w:ascii="Arial Narrow" w:eastAsia="Arial Narrow" w:hAnsi="Arial Narrow" w:cs="Arial Narrow"/>
      <w:b/>
      <w:bCs/>
      <w:i w:val="0"/>
      <w:iCs w:val="0"/>
      <w:smallCaps w:val="0"/>
      <w:strike w:val="0"/>
      <w:color w:val="000000"/>
      <w:spacing w:val="0"/>
      <w:w w:val="100"/>
      <w:position w:val="0"/>
      <w:sz w:val="16"/>
      <w:szCs w:val="16"/>
      <w:u w:val="none"/>
    </w:rPr>
  </w:style>
  <w:style w:type="character" w:customStyle="1" w:styleId="Headerorfooter7pt">
    <w:name w:val="Header or footer + 7 pt"/>
    <w:rsid w:val="001B4D43"/>
    <w:rPr>
      <w:rFonts w:ascii="Verdana" w:eastAsia="Verdana" w:hAnsi="Verdana" w:cs="Verdana"/>
      <w:b w:val="0"/>
      <w:bCs w:val="0"/>
      <w:i w:val="0"/>
      <w:iCs w:val="0"/>
      <w:smallCaps w:val="0"/>
      <w:strike w:val="0"/>
      <w:color w:val="000000"/>
      <w:spacing w:val="0"/>
      <w:w w:val="100"/>
      <w:position w:val="0"/>
      <w:sz w:val="14"/>
      <w:szCs w:val="14"/>
      <w:u w:val="none"/>
    </w:rPr>
  </w:style>
  <w:style w:type="character" w:customStyle="1" w:styleId="HeaderChar">
    <w:name w:val="Header Char"/>
    <w:link w:val="Header"/>
    <w:rsid w:val="004E43CA"/>
    <w:rPr>
      <w:noProof/>
      <w:sz w:val="24"/>
      <w:szCs w:val="24"/>
      <w:lang w:val="sr-Cyrl-CS"/>
    </w:rPr>
  </w:style>
  <w:style w:type="paragraph" w:styleId="BalloonText">
    <w:name w:val="Balloon Text"/>
    <w:basedOn w:val="Normal"/>
    <w:link w:val="BalloonTextChar"/>
    <w:rsid w:val="004E43CA"/>
    <w:rPr>
      <w:rFonts w:ascii="Tahoma" w:hAnsi="Tahoma" w:cs="Tahoma"/>
      <w:sz w:val="16"/>
      <w:szCs w:val="16"/>
    </w:rPr>
  </w:style>
  <w:style w:type="character" w:customStyle="1" w:styleId="BalloonTextChar">
    <w:name w:val="Balloon Text Char"/>
    <w:link w:val="BalloonText"/>
    <w:rsid w:val="004E43CA"/>
    <w:rPr>
      <w:rFonts w:ascii="Tahoma" w:hAnsi="Tahoma" w:cs="Tahoma"/>
      <w:noProof/>
      <w:sz w:val="16"/>
      <w:szCs w:val="16"/>
      <w:lang w:val="sr-Cyrl-CS"/>
    </w:rPr>
  </w:style>
  <w:style w:type="character" w:customStyle="1" w:styleId="Heading5Char">
    <w:name w:val="Heading 5 Char"/>
    <w:link w:val="Heading5"/>
    <w:semiHidden/>
    <w:rsid w:val="007720BB"/>
    <w:rPr>
      <w:rFonts w:ascii="Calibri" w:eastAsia="Times New Roman" w:hAnsi="Calibri" w:cs="Times New Roman"/>
      <w:b/>
      <w:bCs/>
      <w:i/>
      <w:iCs/>
      <w:noProof/>
      <w:sz w:val="26"/>
      <w:szCs w:val="26"/>
      <w:lang w:val="sr-Cyrl-CS"/>
    </w:rPr>
  </w:style>
  <w:style w:type="character" w:customStyle="1" w:styleId="FooterChar">
    <w:name w:val="Footer Char"/>
    <w:link w:val="Footer"/>
    <w:uiPriority w:val="99"/>
    <w:rsid w:val="005F4BF9"/>
    <w:rPr>
      <w:noProof/>
      <w:sz w:val="24"/>
      <w:szCs w:val="24"/>
      <w:lang w:val="sr-Cyrl-CS"/>
    </w:rPr>
  </w:style>
  <w:style w:type="paragraph" w:styleId="TOCHeading">
    <w:name w:val="TOC Heading"/>
    <w:basedOn w:val="Heading1"/>
    <w:next w:val="Normal"/>
    <w:uiPriority w:val="39"/>
    <w:semiHidden/>
    <w:unhideWhenUsed/>
    <w:qFormat/>
    <w:rsid w:val="007C7671"/>
    <w:pPr>
      <w:keepLines/>
      <w:spacing w:before="480" w:after="0" w:line="276" w:lineRule="auto"/>
      <w:outlineLvl w:val="9"/>
    </w:pPr>
    <w:rPr>
      <w:rFonts w:eastAsia="MS Gothic"/>
      <w:noProof w:val="0"/>
      <w:color w:val="365F91"/>
      <w:kern w:val="0"/>
      <w:sz w:val="28"/>
      <w:szCs w:val="28"/>
      <w:lang w:val="en-US" w:eastAsia="ja-JP"/>
    </w:rPr>
  </w:style>
  <w:style w:type="paragraph" w:styleId="TOC2">
    <w:name w:val="toc 2"/>
    <w:basedOn w:val="Normal"/>
    <w:next w:val="Normal"/>
    <w:autoRedefine/>
    <w:uiPriority w:val="39"/>
    <w:qFormat/>
    <w:rsid w:val="00E515AF"/>
    <w:pPr>
      <w:tabs>
        <w:tab w:val="right" w:leader="dot" w:pos="9639"/>
      </w:tabs>
      <w:spacing w:before="240"/>
    </w:pPr>
    <w:rPr>
      <w:rFonts w:cs="Arial"/>
      <w:b/>
      <w:bCs/>
    </w:rPr>
  </w:style>
  <w:style w:type="paragraph" w:styleId="TOC1">
    <w:name w:val="toc 1"/>
    <w:basedOn w:val="Normal"/>
    <w:next w:val="Normal"/>
    <w:autoRedefine/>
    <w:uiPriority w:val="39"/>
    <w:qFormat/>
    <w:rsid w:val="00D418BB"/>
    <w:pPr>
      <w:tabs>
        <w:tab w:val="right" w:leader="dot" w:pos="8679"/>
      </w:tabs>
      <w:spacing w:line="360" w:lineRule="auto"/>
    </w:pPr>
    <w:rPr>
      <w:rFonts w:cs="Arial"/>
      <w:b/>
      <w:caps/>
    </w:rPr>
  </w:style>
  <w:style w:type="paragraph" w:styleId="TOC3">
    <w:name w:val="toc 3"/>
    <w:basedOn w:val="Normal"/>
    <w:next w:val="Normal"/>
    <w:autoRedefine/>
    <w:uiPriority w:val="39"/>
    <w:qFormat/>
    <w:rsid w:val="006D3773"/>
    <w:pPr>
      <w:tabs>
        <w:tab w:val="right" w:leader="dot" w:pos="8679"/>
      </w:tabs>
    </w:pPr>
    <w:rPr>
      <w:rFonts w:cs="Arial"/>
      <w:b/>
    </w:rPr>
  </w:style>
  <w:style w:type="paragraph" w:styleId="TOC4">
    <w:name w:val="toc 4"/>
    <w:basedOn w:val="Normal"/>
    <w:next w:val="Normal"/>
    <w:autoRedefine/>
    <w:rsid w:val="006D3773"/>
    <w:pPr>
      <w:ind w:left="480"/>
    </w:pPr>
    <w:rPr>
      <w:rFonts w:ascii="Calibri" w:hAnsi="Calibri"/>
      <w:szCs w:val="20"/>
    </w:rPr>
  </w:style>
  <w:style w:type="paragraph" w:styleId="TOC5">
    <w:name w:val="toc 5"/>
    <w:basedOn w:val="Normal"/>
    <w:next w:val="Normal"/>
    <w:autoRedefine/>
    <w:rsid w:val="006D3773"/>
    <w:pPr>
      <w:ind w:left="720"/>
    </w:pPr>
    <w:rPr>
      <w:rFonts w:ascii="Calibri" w:hAnsi="Calibri"/>
      <w:szCs w:val="20"/>
    </w:rPr>
  </w:style>
  <w:style w:type="paragraph" w:styleId="TOC6">
    <w:name w:val="toc 6"/>
    <w:basedOn w:val="Normal"/>
    <w:next w:val="Normal"/>
    <w:autoRedefine/>
    <w:rsid w:val="006D3773"/>
    <w:pPr>
      <w:ind w:left="960"/>
    </w:pPr>
    <w:rPr>
      <w:rFonts w:ascii="Calibri" w:hAnsi="Calibri"/>
      <w:szCs w:val="20"/>
    </w:rPr>
  </w:style>
  <w:style w:type="paragraph" w:styleId="TOC7">
    <w:name w:val="toc 7"/>
    <w:basedOn w:val="Normal"/>
    <w:next w:val="Normal"/>
    <w:autoRedefine/>
    <w:rsid w:val="006D3773"/>
    <w:pPr>
      <w:ind w:left="1200"/>
    </w:pPr>
    <w:rPr>
      <w:rFonts w:ascii="Calibri" w:hAnsi="Calibri"/>
      <w:szCs w:val="20"/>
    </w:rPr>
  </w:style>
  <w:style w:type="paragraph" w:styleId="TOC8">
    <w:name w:val="toc 8"/>
    <w:basedOn w:val="Normal"/>
    <w:next w:val="Normal"/>
    <w:autoRedefine/>
    <w:rsid w:val="006D3773"/>
    <w:pPr>
      <w:ind w:left="1440"/>
    </w:pPr>
    <w:rPr>
      <w:rFonts w:ascii="Calibri" w:hAnsi="Calibri"/>
      <w:szCs w:val="20"/>
    </w:rPr>
  </w:style>
  <w:style w:type="paragraph" w:styleId="TOC9">
    <w:name w:val="toc 9"/>
    <w:basedOn w:val="Normal"/>
    <w:next w:val="Normal"/>
    <w:autoRedefine/>
    <w:rsid w:val="006D3773"/>
    <w:pPr>
      <w:ind w:left="1680"/>
    </w:pPr>
    <w:rPr>
      <w:rFonts w:ascii="Calibri" w:hAnsi="Calibri"/>
      <w:szCs w:val="20"/>
    </w:rPr>
  </w:style>
  <w:style w:type="paragraph" w:styleId="Title">
    <w:name w:val="Title"/>
    <w:basedOn w:val="Normal"/>
    <w:next w:val="Normal"/>
    <w:link w:val="TitleChar"/>
    <w:qFormat/>
    <w:rsid w:val="00DA2431"/>
    <w:pPr>
      <w:spacing w:before="240" w:after="60"/>
      <w:outlineLvl w:val="0"/>
    </w:pPr>
    <w:rPr>
      <w:rFonts w:ascii="Arial Black" w:hAnsi="Arial Black"/>
      <w:b/>
      <w:bCs/>
      <w:color w:val="1F497D"/>
      <w:kern w:val="28"/>
      <w:szCs w:val="32"/>
    </w:rPr>
  </w:style>
  <w:style w:type="character" w:customStyle="1" w:styleId="TitleChar">
    <w:name w:val="Title Char"/>
    <w:link w:val="Title"/>
    <w:rsid w:val="00DA2431"/>
    <w:rPr>
      <w:rFonts w:ascii="Arial Black" w:hAnsi="Arial Black"/>
      <w:b/>
      <w:bCs/>
      <w:noProof/>
      <w:color w:val="1F497D"/>
      <w:kern w:val="28"/>
      <w:szCs w:val="32"/>
      <w:lang w:val="sr-Cyrl-CS"/>
    </w:rPr>
  </w:style>
  <w:style w:type="table" w:styleId="TableGrid">
    <w:name w:val="Table Grid"/>
    <w:basedOn w:val="TableNormal"/>
    <w:uiPriority w:val="59"/>
    <w:rsid w:val="00C0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6345"/>
    <w:rPr>
      <w:noProof/>
      <w:sz w:val="24"/>
      <w:szCs w:val="24"/>
      <w:lang w:val="sr-Cyrl-CS"/>
    </w:rPr>
  </w:style>
  <w:style w:type="paragraph" w:styleId="Subtitle">
    <w:name w:val="Subtitle"/>
    <w:basedOn w:val="Normal"/>
    <w:next w:val="Normal"/>
    <w:link w:val="SubtitleChar"/>
    <w:qFormat/>
    <w:rsid w:val="004363F7"/>
    <w:pPr>
      <w:spacing w:after="60"/>
      <w:outlineLvl w:val="1"/>
    </w:pPr>
    <w:rPr>
      <w:rFonts w:ascii="Arial Black" w:hAnsi="Arial Black"/>
      <w:b/>
      <w:color w:val="1F497D"/>
    </w:rPr>
  </w:style>
  <w:style w:type="character" w:customStyle="1" w:styleId="SubtitleChar">
    <w:name w:val="Subtitle Char"/>
    <w:link w:val="Subtitle"/>
    <w:rsid w:val="004363F7"/>
    <w:rPr>
      <w:rFonts w:ascii="Arial Black" w:hAnsi="Arial Black"/>
      <w:b/>
      <w:noProof/>
      <w:color w:val="1F497D"/>
      <w:szCs w:val="24"/>
      <w:lang w:val="sr-Cyrl-CS"/>
    </w:rPr>
  </w:style>
  <w:style w:type="character" w:styleId="FollowedHyperlink">
    <w:name w:val="FollowedHyperlink"/>
    <w:uiPriority w:val="99"/>
    <w:unhideWhenUsed/>
    <w:rsid w:val="006102A2"/>
    <w:rPr>
      <w:color w:val="800080"/>
      <w:u w:val="single"/>
    </w:rPr>
  </w:style>
  <w:style w:type="paragraph" w:customStyle="1" w:styleId="xl68">
    <w:name w:val="xl68"/>
    <w:basedOn w:val="Normal"/>
    <w:rsid w:val="006102A2"/>
    <w:pPr>
      <w:shd w:val="clear" w:color="000000" w:fill="FFFFFF"/>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1">
    <w:name w:val="xl71"/>
    <w:basedOn w:val="Normal"/>
    <w:rsid w:val="006102A2"/>
    <w:pP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2">
    <w:name w:val="xl72"/>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3">
    <w:name w:val="xl73"/>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4">
    <w:name w:val="xl74"/>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75">
    <w:name w:val="xl75"/>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6">
    <w:name w:val="xl76"/>
    <w:basedOn w:val="Normal"/>
    <w:rsid w:val="006102A2"/>
    <w:pPr>
      <w:pBdr>
        <w:top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7">
    <w:name w:val="xl77"/>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78">
    <w:name w:val="xl78"/>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79">
    <w:name w:val="xl79"/>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80">
    <w:name w:val="xl80"/>
    <w:basedOn w:val="Normal"/>
    <w:rsid w:val="006102A2"/>
    <w:pPr>
      <w:pBdr>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1">
    <w:name w:val="xl81"/>
    <w:basedOn w:val="Normal"/>
    <w:rsid w:val="006102A2"/>
    <w:pPr>
      <w:pBdr>
        <w:top w:val="single" w:sz="4" w:space="0" w:color="auto"/>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2">
    <w:name w:val="xl82"/>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83">
    <w:name w:val="xl83"/>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4">
    <w:name w:val="xl84"/>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5">
    <w:name w:val="xl85"/>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6">
    <w:name w:val="xl8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87">
    <w:name w:val="xl87"/>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88">
    <w:name w:val="xl88"/>
    <w:basedOn w:val="Normal"/>
    <w:rsid w:val="006102A2"/>
    <w:pPr>
      <w:pBdr>
        <w:top w:val="single" w:sz="4" w:space="0" w:color="auto"/>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89">
    <w:name w:val="xl89"/>
    <w:basedOn w:val="Normal"/>
    <w:rsid w:val="006102A2"/>
    <w:pPr>
      <w:pBdr>
        <w:right w:val="single" w:sz="4" w:space="0" w:color="auto"/>
      </w:pBd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90">
    <w:name w:val="xl90"/>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91">
    <w:name w:val="xl91"/>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2">
    <w:name w:val="xl92"/>
    <w:basedOn w:val="Normal"/>
    <w:rsid w:val="006102A2"/>
    <w:pPr>
      <w:pBdr>
        <w:top w:val="single" w:sz="4"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3">
    <w:name w:val="xl93"/>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4">
    <w:name w:val="xl94"/>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5">
    <w:name w:val="xl95"/>
    <w:basedOn w:val="Normal"/>
    <w:rsid w:val="006102A2"/>
    <w:pPr>
      <w:pBdr>
        <w:top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6">
    <w:name w:val="xl96"/>
    <w:basedOn w:val="Normal"/>
    <w:rsid w:val="006102A2"/>
    <w:pPr>
      <w:pBdr>
        <w:top w:val="single" w:sz="4" w:space="0" w:color="auto"/>
        <w:bottom w:val="double" w:sz="6"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7">
    <w:name w:val="xl97"/>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98">
    <w:name w:val="xl98"/>
    <w:basedOn w:val="Normal"/>
    <w:rsid w:val="006102A2"/>
    <w:pPr>
      <w:pBdr>
        <w:top w:val="single" w:sz="4"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99">
    <w:name w:val="xl99"/>
    <w:basedOn w:val="Normal"/>
    <w:rsid w:val="006102A2"/>
    <w:pPr>
      <w:pBdr>
        <w:top w:val="single" w:sz="4" w:space="0" w:color="auto"/>
        <w:bottom w:val="single" w:sz="4"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00">
    <w:name w:val="xl100"/>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1">
    <w:name w:val="xl101"/>
    <w:basedOn w:val="Normal"/>
    <w:rsid w:val="006102A2"/>
    <w:pP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02">
    <w:name w:val="xl102"/>
    <w:basedOn w:val="Normal"/>
    <w:rsid w:val="006102A2"/>
    <w:pP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3">
    <w:name w:val="xl103"/>
    <w:basedOn w:val="Normal"/>
    <w:rsid w:val="006102A2"/>
    <w:pPr>
      <w:pBdr>
        <w:left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4">
    <w:name w:val="xl104"/>
    <w:basedOn w:val="Normal"/>
    <w:rsid w:val="006102A2"/>
    <w:pPr>
      <w:pBdr>
        <w:top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5">
    <w:name w:val="xl105"/>
    <w:basedOn w:val="Normal"/>
    <w:rsid w:val="006102A2"/>
    <w:pPr>
      <w:pBdr>
        <w:top w:val="single" w:sz="4" w:space="0" w:color="auto"/>
        <w:left w:val="single" w:sz="4"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06">
    <w:name w:val="xl106"/>
    <w:basedOn w:val="Normal"/>
    <w:rsid w:val="006102A2"/>
    <w:pPr>
      <w:pBdr>
        <w:top w:val="single" w:sz="4" w:space="0" w:color="auto"/>
        <w:left w:val="single" w:sz="4" w:space="0" w:color="auto"/>
      </w:pBdr>
      <w:shd w:val="clear" w:color="000000" w:fill="FFFF00"/>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07">
    <w:name w:val="xl107"/>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8">
    <w:name w:val="xl108"/>
    <w:basedOn w:val="Normal"/>
    <w:rsid w:val="006102A2"/>
    <w:pPr>
      <w:pBdr>
        <w:top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09">
    <w:name w:val="xl109"/>
    <w:basedOn w:val="Normal"/>
    <w:rsid w:val="006102A2"/>
    <w:pPr>
      <w:pBdr>
        <w:top w:val="single" w:sz="4" w:space="0" w:color="auto"/>
        <w:right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0">
    <w:name w:val="xl110"/>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1">
    <w:name w:val="xl111"/>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2">
    <w:name w:val="xl112"/>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noProof w:val="0"/>
      <w:sz w:val="24"/>
      <w:lang w:val="en-US"/>
    </w:rPr>
  </w:style>
  <w:style w:type="paragraph" w:customStyle="1" w:styleId="xl113">
    <w:name w:val="xl113"/>
    <w:basedOn w:val="Normal"/>
    <w:rsid w:val="006102A2"/>
    <w:pPr>
      <w:spacing w:before="100" w:beforeAutospacing="1" w:after="100" w:afterAutospacing="1" w:line="240" w:lineRule="auto"/>
      <w:contextualSpacing w:val="0"/>
      <w:jc w:val="right"/>
    </w:pPr>
    <w:rPr>
      <w:rFonts w:ascii="Times New Roman" w:hAnsi="Times New Roman"/>
      <w:noProof w:val="0"/>
      <w:sz w:val="24"/>
      <w:lang w:val="en-US"/>
    </w:rPr>
  </w:style>
  <w:style w:type="paragraph" w:customStyle="1" w:styleId="xl114">
    <w:name w:val="xl114"/>
    <w:basedOn w:val="Normal"/>
    <w:rsid w:val="006102A2"/>
    <w:pP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5">
    <w:name w:val="xl115"/>
    <w:basedOn w:val="Normal"/>
    <w:rsid w:val="006102A2"/>
    <w:pPr>
      <w:pBdr>
        <w:top w:val="single" w:sz="4" w:space="0" w:color="auto"/>
        <w:bottom w:val="single" w:sz="4"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6">
    <w:name w:val="xl116"/>
    <w:basedOn w:val="Normal"/>
    <w:rsid w:val="006102A2"/>
    <w:pPr>
      <w:pBdr>
        <w:top w:val="single" w:sz="4" w:space="0" w:color="auto"/>
        <w:left w:val="single" w:sz="4" w:space="0" w:color="auto"/>
        <w:bottom w:val="single" w:sz="4"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17">
    <w:name w:val="xl117"/>
    <w:basedOn w:val="Normal"/>
    <w:rsid w:val="006102A2"/>
    <w:pPr>
      <w:pBdr>
        <w:top w:val="double" w:sz="6"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18">
    <w:name w:val="xl118"/>
    <w:basedOn w:val="Normal"/>
    <w:rsid w:val="006102A2"/>
    <w:pPr>
      <w:pBdr>
        <w:top w:val="double" w:sz="6"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19">
    <w:name w:val="xl119"/>
    <w:basedOn w:val="Normal"/>
    <w:rsid w:val="006102A2"/>
    <w:pPr>
      <w:pBdr>
        <w:top w:val="single" w:sz="8"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0">
    <w:name w:val="xl120"/>
    <w:basedOn w:val="Normal"/>
    <w:rsid w:val="006102A2"/>
    <w:pPr>
      <w:pBdr>
        <w:top w:val="single" w:sz="8" w:space="0" w:color="auto"/>
        <w:bottom w:val="double" w:sz="6"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21">
    <w:name w:val="xl121"/>
    <w:basedOn w:val="Normal"/>
    <w:rsid w:val="006102A2"/>
    <w:pPr>
      <w:pBdr>
        <w:top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2">
    <w:name w:val="xl122"/>
    <w:basedOn w:val="Normal"/>
    <w:rsid w:val="006102A2"/>
    <w:pPr>
      <w:pBdr>
        <w:top w:val="single" w:sz="8"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3">
    <w:name w:val="xl123"/>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4">
    <w:name w:val="xl124"/>
    <w:basedOn w:val="Normal"/>
    <w:rsid w:val="006102A2"/>
    <w:pPr>
      <w:pBdr>
        <w:top w:val="single" w:sz="4"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5">
    <w:name w:val="xl125"/>
    <w:basedOn w:val="Normal"/>
    <w:rsid w:val="006102A2"/>
    <w:pPr>
      <w:pBdr>
        <w:top w:val="single" w:sz="4"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6">
    <w:name w:val="xl126"/>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7">
    <w:name w:val="xl127"/>
    <w:basedOn w:val="Normal"/>
    <w:rsid w:val="006102A2"/>
    <w:pPr>
      <w:pBdr>
        <w:top w:val="double" w:sz="6" w:space="0" w:color="auto"/>
        <w:bottom w:val="double" w:sz="6" w:space="0" w:color="auto"/>
        <w:right w:val="single" w:sz="8" w:space="0" w:color="auto"/>
      </w:pBdr>
      <w:spacing w:before="100" w:beforeAutospacing="1" w:after="100" w:afterAutospacing="1" w:line="240" w:lineRule="auto"/>
      <w:contextualSpacing w:val="0"/>
      <w:jc w:val="right"/>
    </w:pPr>
    <w:rPr>
      <w:rFonts w:ascii="Times New Roman" w:hAnsi="Times New Roman"/>
      <w:b/>
      <w:bCs/>
      <w:noProof w:val="0"/>
      <w:sz w:val="24"/>
      <w:lang w:val="en-US"/>
    </w:rPr>
  </w:style>
  <w:style w:type="paragraph" w:customStyle="1" w:styleId="xl128">
    <w:name w:val="xl128"/>
    <w:basedOn w:val="Normal"/>
    <w:rsid w:val="006102A2"/>
    <w:pPr>
      <w:pBdr>
        <w:top w:val="double" w:sz="6" w:space="0" w:color="auto"/>
        <w:left w:val="single" w:sz="8" w:space="0" w:color="auto"/>
        <w:bottom w:val="double" w:sz="6"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29">
    <w:name w:val="xl129"/>
    <w:basedOn w:val="Normal"/>
    <w:rsid w:val="006102A2"/>
    <w:pPr>
      <w:pBdr>
        <w:bottom w:val="single" w:sz="8" w:space="0" w:color="auto"/>
      </w:pBdr>
      <w:spacing w:before="100" w:beforeAutospacing="1" w:after="100" w:afterAutospacing="1" w:line="240" w:lineRule="auto"/>
      <w:contextualSpacing w:val="0"/>
      <w:jc w:val="left"/>
    </w:pPr>
    <w:rPr>
      <w:rFonts w:ascii="Times New Roman" w:hAnsi="Times New Roman"/>
      <w:noProof w:val="0"/>
      <w:sz w:val="24"/>
      <w:lang w:val="en-US"/>
    </w:rPr>
  </w:style>
  <w:style w:type="paragraph" w:customStyle="1" w:styleId="xl130">
    <w:name w:val="xl130"/>
    <w:basedOn w:val="Normal"/>
    <w:rsid w:val="006102A2"/>
    <w:pPr>
      <w:pBdr>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customStyle="1" w:styleId="xl131">
    <w:name w:val="xl131"/>
    <w:basedOn w:val="Normal"/>
    <w:rsid w:val="006102A2"/>
    <w:pPr>
      <w:pBdr>
        <w:bottom w:val="single" w:sz="8" w:space="0" w:color="auto"/>
        <w:right w:val="single" w:sz="8" w:space="0" w:color="auto"/>
      </w:pBdr>
      <w:spacing w:before="100" w:beforeAutospacing="1" w:after="100" w:afterAutospacing="1" w:line="240" w:lineRule="auto"/>
      <w:contextualSpacing w:val="0"/>
      <w:jc w:val="left"/>
    </w:pPr>
    <w:rPr>
      <w:rFonts w:ascii="Times New Roman" w:hAnsi="Times New Roman"/>
      <w:b/>
      <w:bCs/>
      <w:noProof w:val="0"/>
      <w:sz w:val="24"/>
      <w:lang w:val="en-US"/>
    </w:rPr>
  </w:style>
  <w:style w:type="paragraph" w:customStyle="1" w:styleId="xl132">
    <w:name w:val="xl132"/>
    <w:basedOn w:val="Normal"/>
    <w:rsid w:val="006102A2"/>
    <w:pPr>
      <w:pBdr>
        <w:left w:val="single" w:sz="8" w:space="0" w:color="auto"/>
        <w:bottom w:val="single" w:sz="8" w:space="0" w:color="auto"/>
      </w:pBdr>
      <w:spacing w:before="100" w:beforeAutospacing="1" w:after="100" w:afterAutospacing="1" w:line="240" w:lineRule="auto"/>
      <w:contextualSpacing w:val="0"/>
      <w:jc w:val="center"/>
    </w:pPr>
    <w:rPr>
      <w:rFonts w:ascii="Times New Roman" w:hAnsi="Times New Roman"/>
      <w:b/>
      <w:bCs/>
      <w:noProof w:val="0"/>
      <w:sz w:val="24"/>
      <w:lang w:val="en-US"/>
    </w:rPr>
  </w:style>
  <w:style w:type="paragraph" w:styleId="FootnoteText">
    <w:name w:val="footnote text"/>
    <w:basedOn w:val="Normal"/>
    <w:link w:val="FootnoteTextChar"/>
    <w:rsid w:val="00A804E2"/>
    <w:rPr>
      <w:szCs w:val="20"/>
    </w:rPr>
  </w:style>
  <w:style w:type="character" w:customStyle="1" w:styleId="FootnoteTextChar">
    <w:name w:val="Footnote Text Char"/>
    <w:link w:val="FootnoteText"/>
    <w:rsid w:val="00A804E2"/>
    <w:rPr>
      <w:rFonts w:ascii="Arial" w:hAnsi="Arial"/>
      <w:noProof/>
      <w:lang w:val="sr-Cyrl-CS"/>
    </w:rPr>
  </w:style>
  <w:style w:type="character" w:styleId="FootnoteReference">
    <w:name w:val="footnote reference"/>
    <w:rsid w:val="00A804E2"/>
    <w:rPr>
      <w:vertAlign w:val="superscript"/>
    </w:rPr>
  </w:style>
  <w:style w:type="paragraph" w:customStyle="1" w:styleId="Style1">
    <w:name w:val="Style1"/>
    <w:basedOn w:val="Normal"/>
    <w:rsid w:val="00C75E49"/>
    <w:pPr>
      <w:widowControl w:val="0"/>
      <w:autoSpaceDE w:val="0"/>
      <w:autoSpaceDN w:val="0"/>
      <w:adjustRightInd w:val="0"/>
      <w:spacing w:line="576" w:lineRule="exact"/>
      <w:ind w:firstLine="672"/>
      <w:contextualSpacing w:val="0"/>
      <w:jc w:val="left"/>
    </w:pPr>
    <w:rPr>
      <w:rFonts w:ascii="Times New Roman" w:hAnsi="Times New Roman"/>
      <w:noProof w:val="0"/>
      <w:sz w:val="24"/>
      <w:lang w:val="en-US"/>
    </w:rPr>
  </w:style>
  <w:style w:type="character" w:customStyle="1" w:styleId="FontStyle102">
    <w:name w:val="Font Style102"/>
    <w:rsid w:val="00C75E49"/>
    <w:rPr>
      <w:rFonts w:ascii="Times New Roman" w:hAnsi="Times New Roman" w:cs="Times New Roman"/>
      <w:color w:val="000000"/>
      <w:sz w:val="48"/>
      <w:szCs w:val="48"/>
    </w:rPr>
  </w:style>
  <w:style w:type="paragraph" w:customStyle="1" w:styleId="Style35">
    <w:name w:val="Style35"/>
    <w:basedOn w:val="Normal"/>
    <w:rsid w:val="00C75E49"/>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character" w:customStyle="1" w:styleId="NoSpacingChar">
    <w:name w:val="No Spacing Char"/>
    <w:link w:val="NoSpacing"/>
    <w:uiPriority w:val="1"/>
    <w:rsid w:val="0060311C"/>
    <w:rPr>
      <w:noProof/>
      <w:sz w:val="24"/>
      <w:szCs w:val="24"/>
      <w:lang w:val="sr-Cyrl-CS"/>
    </w:rPr>
  </w:style>
  <w:style w:type="numbering" w:customStyle="1" w:styleId="NoList1">
    <w:name w:val="No List1"/>
    <w:next w:val="NoList"/>
    <w:uiPriority w:val="99"/>
    <w:semiHidden/>
    <w:unhideWhenUsed/>
    <w:rsid w:val="00F5557D"/>
  </w:style>
  <w:style w:type="paragraph" w:customStyle="1" w:styleId="Style2">
    <w:name w:val="Style2"/>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3">
    <w:name w:val="Style3"/>
    <w:basedOn w:val="Normal"/>
    <w:rsid w:val="00F5557D"/>
    <w:pPr>
      <w:widowControl w:val="0"/>
      <w:autoSpaceDE w:val="0"/>
      <w:autoSpaceDN w:val="0"/>
      <w:adjustRightInd w:val="0"/>
      <w:spacing w:line="202" w:lineRule="exact"/>
      <w:ind w:hanging="110"/>
      <w:contextualSpacing w:val="0"/>
      <w:jc w:val="left"/>
    </w:pPr>
    <w:rPr>
      <w:rFonts w:ascii="Times New Roman" w:hAnsi="Times New Roman"/>
      <w:noProof w:val="0"/>
      <w:sz w:val="24"/>
      <w:lang w:val="en-US"/>
    </w:rPr>
  </w:style>
  <w:style w:type="character" w:customStyle="1" w:styleId="FontStyle103">
    <w:name w:val="Font Style103"/>
    <w:rsid w:val="00F5557D"/>
    <w:rPr>
      <w:rFonts w:ascii="Times New Roman" w:hAnsi="Times New Roman" w:cs="Times New Roman"/>
      <w:color w:val="000000"/>
      <w:sz w:val="18"/>
      <w:szCs w:val="18"/>
    </w:rPr>
  </w:style>
  <w:style w:type="character" w:customStyle="1" w:styleId="FontStyle106">
    <w:name w:val="Font Style106"/>
    <w:rsid w:val="00F5557D"/>
    <w:rPr>
      <w:rFonts w:ascii="Tahoma" w:hAnsi="Tahoma" w:cs="Tahoma"/>
      <w:b/>
      <w:bCs/>
      <w:color w:val="000000"/>
      <w:sz w:val="32"/>
      <w:szCs w:val="32"/>
    </w:rPr>
  </w:style>
  <w:style w:type="paragraph" w:customStyle="1" w:styleId="Style5">
    <w:name w:val="Style5"/>
    <w:basedOn w:val="Normal"/>
    <w:rsid w:val="00F5557D"/>
    <w:pPr>
      <w:widowControl w:val="0"/>
      <w:autoSpaceDE w:val="0"/>
      <w:autoSpaceDN w:val="0"/>
      <w:adjustRightInd w:val="0"/>
      <w:spacing w:line="229" w:lineRule="exact"/>
      <w:contextualSpacing w:val="0"/>
    </w:pPr>
    <w:rPr>
      <w:rFonts w:ascii="Times New Roman" w:hAnsi="Times New Roman"/>
      <w:noProof w:val="0"/>
      <w:sz w:val="24"/>
      <w:lang w:val="en-US"/>
    </w:rPr>
  </w:style>
  <w:style w:type="paragraph" w:customStyle="1" w:styleId="Style9">
    <w:name w:val="Style9"/>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7">
    <w:name w:val="Font Style107"/>
    <w:rsid w:val="00F5557D"/>
    <w:rPr>
      <w:rFonts w:ascii="Tahoma" w:hAnsi="Tahoma" w:cs="Tahoma"/>
      <w:color w:val="000000"/>
      <w:sz w:val="18"/>
      <w:szCs w:val="18"/>
    </w:rPr>
  </w:style>
  <w:style w:type="paragraph" w:customStyle="1" w:styleId="Style7">
    <w:name w:val="Style7"/>
    <w:basedOn w:val="Normal"/>
    <w:rsid w:val="00F5557D"/>
    <w:pPr>
      <w:widowControl w:val="0"/>
      <w:autoSpaceDE w:val="0"/>
      <w:autoSpaceDN w:val="0"/>
      <w:adjustRightInd w:val="0"/>
      <w:spacing w:line="240" w:lineRule="auto"/>
      <w:contextualSpacing w:val="0"/>
    </w:pPr>
    <w:rPr>
      <w:rFonts w:ascii="Times New Roman" w:hAnsi="Times New Roman"/>
      <w:noProof w:val="0"/>
      <w:sz w:val="24"/>
      <w:lang w:val="en-US"/>
    </w:rPr>
  </w:style>
  <w:style w:type="paragraph" w:customStyle="1" w:styleId="Style8">
    <w:name w:val="Style8"/>
    <w:basedOn w:val="Normal"/>
    <w:rsid w:val="00F5557D"/>
    <w:pPr>
      <w:widowControl w:val="0"/>
      <w:autoSpaceDE w:val="0"/>
      <w:autoSpaceDN w:val="0"/>
      <w:adjustRightInd w:val="0"/>
      <w:spacing w:line="230" w:lineRule="exact"/>
      <w:contextualSpacing w:val="0"/>
    </w:pPr>
    <w:rPr>
      <w:rFonts w:ascii="Times New Roman" w:hAnsi="Times New Roman"/>
      <w:noProof w:val="0"/>
      <w:sz w:val="24"/>
      <w:lang w:val="en-US"/>
    </w:rPr>
  </w:style>
  <w:style w:type="character" w:customStyle="1" w:styleId="FontStyle108">
    <w:name w:val="Font Style108"/>
    <w:rsid w:val="00F5557D"/>
    <w:rPr>
      <w:rFonts w:ascii="Tahoma" w:hAnsi="Tahoma" w:cs="Tahoma"/>
      <w:b/>
      <w:bCs/>
      <w:color w:val="000000"/>
      <w:sz w:val="18"/>
      <w:szCs w:val="18"/>
    </w:rPr>
  </w:style>
  <w:style w:type="paragraph" w:customStyle="1" w:styleId="Style10">
    <w:name w:val="Style10"/>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3">
    <w:name w:val="Style13"/>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4">
    <w:name w:val="Style14"/>
    <w:basedOn w:val="Normal"/>
    <w:rsid w:val="00F5557D"/>
    <w:pPr>
      <w:widowControl w:val="0"/>
      <w:autoSpaceDE w:val="0"/>
      <w:autoSpaceDN w:val="0"/>
      <w:adjustRightInd w:val="0"/>
      <w:spacing w:line="230" w:lineRule="exact"/>
      <w:contextualSpacing w:val="0"/>
      <w:jc w:val="left"/>
    </w:pPr>
    <w:rPr>
      <w:rFonts w:ascii="Times New Roman" w:hAnsi="Times New Roman"/>
      <w:noProof w:val="0"/>
      <w:sz w:val="24"/>
      <w:lang w:val="en-US"/>
    </w:rPr>
  </w:style>
  <w:style w:type="paragraph" w:customStyle="1" w:styleId="Style15">
    <w:name w:val="Style15"/>
    <w:basedOn w:val="Normal"/>
    <w:rsid w:val="00F5557D"/>
    <w:pPr>
      <w:widowControl w:val="0"/>
      <w:autoSpaceDE w:val="0"/>
      <w:autoSpaceDN w:val="0"/>
      <w:adjustRightInd w:val="0"/>
      <w:spacing w:line="235" w:lineRule="exact"/>
      <w:contextualSpacing w:val="0"/>
      <w:jc w:val="left"/>
    </w:pPr>
    <w:rPr>
      <w:rFonts w:ascii="Times New Roman" w:hAnsi="Times New Roman"/>
      <w:noProof w:val="0"/>
      <w:sz w:val="24"/>
      <w:lang w:val="en-US"/>
    </w:rPr>
  </w:style>
  <w:style w:type="character" w:customStyle="1" w:styleId="FontStyle104">
    <w:name w:val="Font Style104"/>
    <w:rsid w:val="00F5557D"/>
    <w:rPr>
      <w:rFonts w:ascii="Tahoma" w:hAnsi="Tahoma" w:cs="Tahoma"/>
      <w:b/>
      <w:bCs/>
      <w:i/>
      <w:iCs/>
      <w:color w:val="000000"/>
      <w:spacing w:val="10"/>
      <w:sz w:val="32"/>
      <w:szCs w:val="32"/>
    </w:rPr>
  </w:style>
  <w:style w:type="paragraph" w:customStyle="1" w:styleId="Style24">
    <w:name w:val="Style24"/>
    <w:basedOn w:val="Normal"/>
    <w:rsid w:val="00F5557D"/>
    <w:pPr>
      <w:widowControl w:val="0"/>
      <w:autoSpaceDE w:val="0"/>
      <w:autoSpaceDN w:val="0"/>
      <w:adjustRightInd w:val="0"/>
      <w:spacing w:line="226" w:lineRule="exact"/>
      <w:ind w:firstLine="360"/>
      <w:contextualSpacing w:val="0"/>
    </w:pPr>
    <w:rPr>
      <w:rFonts w:ascii="Times New Roman" w:hAnsi="Times New Roman"/>
      <w:noProof w:val="0"/>
      <w:sz w:val="24"/>
      <w:lang w:val="en-US"/>
    </w:rPr>
  </w:style>
  <w:style w:type="paragraph" w:customStyle="1" w:styleId="Style21">
    <w:name w:val="Style21"/>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paragraph" w:customStyle="1" w:styleId="Style16">
    <w:name w:val="Style16"/>
    <w:basedOn w:val="Normal"/>
    <w:rsid w:val="00F5557D"/>
    <w:pPr>
      <w:widowControl w:val="0"/>
      <w:autoSpaceDE w:val="0"/>
      <w:autoSpaceDN w:val="0"/>
      <w:adjustRightInd w:val="0"/>
      <w:spacing w:line="229" w:lineRule="exact"/>
      <w:ind w:firstLine="379"/>
      <w:contextualSpacing w:val="0"/>
    </w:pPr>
    <w:rPr>
      <w:rFonts w:ascii="Times New Roman" w:hAnsi="Times New Roman"/>
      <w:noProof w:val="0"/>
      <w:sz w:val="24"/>
      <w:lang w:val="en-US"/>
    </w:rPr>
  </w:style>
  <w:style w:type="paragraph" w:customStyle="1" w:styleId="Style27">
    <w:name w:val="Style27"/>
    <w:basedOn w:val="Normal"/>
    <w:rsid w:val="00F5557D"/>
    <w:pPr>
      <w:widowControl w:val="0"/>
      <w:autoSpaceDE w:val="0"/>
      <w:autoSpaceDN w:val="0"/>
      <w:adjustRightInd w:val="0"/>
      <w:spacing w:line="240" w:lineRule="auto"/>
      <w:contextualSpacing w:val="0"/>
      <w:jc w:val="left"/>
    </w:pPr>
    <w:rPr>
      <w:rFonts w:ascii="Times New Roman" w:hAnsi="Times New Roman"/>
      <w:noProof w:val="0"/>
      <w:sz w:val="24"/>
      <w:lang w:val="en-US"/>
    </w:rPr>
  </w:style>
  <w:style w:type="character" w:customStyle="1" w:styleId="FontStyle105">
    <w:name w:val="Font Style105"/>
    <w:rsid w:val="00F5557D"/>
    <w:rPr>
      <w:rFonts w:ascii="Tahoma" w:hAnsi="Tahoma" w:cs="Tahoma"/>
      <w:i/>
      <w:iCs/>
      <w:color w:val="000000"/>
      <w:sz w:val="18"/>
      <w:szCs w:val="18"/>
    </w:rPr>
  </w:style>
  <w:style w:type="paragraph" w:styleId="PlainText">
    <w:name w:val="Plain Text"/>
    <w:basedOn w:val="Normal"/>
    <w:link w:val="PlainTextChar"/>
    <w:rsid w:val="00F5557D"/>
    <w:pPr>
      <w:spacing w:line="240" w:lineRule="auto"/>
      <w:contextualSpacing w:val="0"/>
      <w:jc w:val="left"/>
    </w:pPr>
    <w:rPr>
      <w:rFonts w:ascii="Courier New" w:hAnsi="Courier New" w:cs="Courier New"/>
      <w:noProof w:val="0"/>
      <w:szCs w:val="20"/>
      <w:lang w:val="en-US"/>
    </w:rPr>
  </w:style>
  <w:style w:type="character" w:customStyle="1" w:styleId="PlainTextChar">
    <w:name w:val="Plain Text Char"/>
    <w:link w:val="PlainText"/>
    <w:rsid w:val="00F5557D"/>
    <w:rPr>
      <w:rFonts w:ascii="Courier New" w:hAnsi="Courier New" w:cs="Courier New"/>
    </w:rPr>
  </w:style>
  <w:style w:type="paragraph" w:customStyle="1" w:styleId="Style36">
    <w:name w:val="Style36"/>
    <w:basedOn w:val="Normal"/>
    <w:rsid w:val="00F5557D"/>
    <w:pPr>
      <w:widowControl w:val="0"/>
      <w:autoSpaceDE w:val="0"/>
      <w:autoSpaceDN w:val="0"/>
      <w:adjustRightInd w:val="0"/>
      <w:spacing w:line="230" w:lineRule="exact"/>
      <w:ind w:firstLine="365"/>
      <w:contextualSpacing w:val="0"/>
    </w:pPr>
    <w:rPr>
      <w:rFonts w:ascii="Times New Roman" w:hAnsi="Times New Roman"/>
      <w:noProof w:val="0"/>
      <w:sz w:val="24"/>
      <w:lang w:val="en-US"/>
    </w:rPr>
  </w:style>
  <w:style w:type="paragraph" w:customStyle="1" w:styleId="Style37">
    <w:name w:val="Style37"/>
    <w:basedOn w:val="Normal"/>
    <w:rsid w:val="00F5557D"/>
    <w:pPr>
      <w:widowControl w:val="0"/>
      <w:autoSpaceDE w:val="0"/>
      <w:autoSpaceDN w:val="0"/>
      <w:adjustRightInd w:val="0"/>
      <w:spacing w:line="240" w:lineRule="auto"/>
      <w:contextualSpacing w:val="0"/>
      <w:jc w:val="center"/>
    </w:pPr>
    <w:rPr>
      <w:rFonts w:ascii="Times New Roman" w:hAnsi="Times New Roman"/>
      <w:noProof w:val="0"/>
      <w:sz w:val="24"/>
      <w:lang w:val="en-US"/>
    </w:rPr>
  </w:style>
  <w:style w:type="paragraph" w:customStyle="1" w:styleId="Style38">
    <w:name w:val="Style38"/>
    <w:basedOn w:val="Normal"/>
    <w:rsid w:val="00F5557D"/>
    <w:pPr>
      <w:widowControl w:val="0"/>
      <w:autoSpaceDE w:val="0"/>
      <w:autoSpaceDN w:val="0"/>
      <w:adjustRightInd w:val="0"/>
      <w:spacing w:line="230" w:lineRule="exact"/>
      <w:ind w:firstLine="355"/>
      <w:contextualSpacing w:val="0"/>
    </w:pPr>
    <w:rPr>
      <w:rFonts w:ascii="Times New Roman" w:hAnsi="Times New Roman"/>
      <w:noProof w:val="0"/>
      <w:sz w:val="24"/>
      <w:lang w:val="en-US"/>
    </w:rPr>
  </w:style>
  <w:style w:type="paragraph" w:customStyle="1" w:styleId="Style40">
    <w:name w:val="Style40"/>
    <w:basedOn w:val="Normal"/>
    <w:rsid w:val="00F5557D"/>
    <w:pPr>
      <w:widowControl w:val="0"/>
      <w:autoSpaceDE w:val="0"/>
      <w:autoSpaceDN w:val="0"/>
      <w:adjustRightInd w:val="0"/>
      <w:spacing w:line="229" w:lineRule="exact"/>
      <w:ind w:firstLine="365"/>
      <w:contextualSpacing w:val="0"/>
    </w:pPr>
    <w:rPr>
      <w:rFonts w:ascii="Times New Roman" w:hAnsi="Times New Roman"/>
      <w:noProof w:val="0"/>
      <w:sz w:val="24"/>
      <w:lang w:val="en-US"/>
    </w:rPr>
  </w:style>
  <w:style w:type="character" w:customStyle="1" w:styleId="FontStyle120">
    <w:name w:val="Font Style120"/>
    <w:rsid w:val="00F5557D"/>
    <w:rPr>
      <w:rFonts w:ascii="Constantia" w:hAnsi="Constantia" w:cs="Constantia"/>
      <w:b/>
      <w:bCs/>
      <w:color w:val="000000"/>
      <w:sz w:val="18"/>
      <w:szCs w:val="18"/>
    </w:rPr>
  </w:style>
  <w:style w:type="paragraph" w:styleId="BodyTextIndent2">
    <w:name w:val="Body Text Indent 2"/>
    <w:basedOn w:val="Normal"/>
    <w:link w:val="BodyTextIndent2Char"/>
    <w:rsid w:val="00F5557D"/>
    <w:pPr>
      <w:spacing w:after="120" w:line="480" w:lineRule="auto"/>
      <w:ind w:left="360"/>
      <w:contextualSpacing w:val="0"/>
      <w:jc w:val="left"/>
    </w:pPr>
    <w:rPr>
      <w:rFonts w:ascii="Times New Roman" w:hAnsi="Times New Roman"/>
      <w:noProof w:val="0"/>
      <w:sz w:val="24"/>
      <w:lang w:val="en-US"/>
    </w:rPr>
  </w:style>
  <w:style w:type="character" w:customStyle="1" w:styleId="BodyTextIndent2Char">
    <w:name w:val="Body Text Indent 2 Char"/>
    <w:link w:val="BodyTextIndent2"/>
    <w:rsid w:val="00F5557D"/>
    <w:rPr>
      <w:sz w:val="24"/>
      <w:szCs w:val="24"/>
    </w:rPr>
  </w:style>
  <w:style w:type="paragraph" w:styleId="BodyText21">
    <w:name w:val="Body Text 2"/>
    <w:basedOn w:val="Normal"/>
    <w:link w:val="BodyText2Char"/>
    <w:rsid w:val="00F5557D"/>
    <w:pPr>
      <w:spacing w:after="120" w:line="480" w:lineRule="auto"/>
      <w:contextualSpacing w:val="0"/>
      <w:jc w:val="left"/>
    </w:pPr>
    <w:rPr>
      <w:rFonts w:ascii="Times New Roman" w:hAnsi="Times New Roman"/>
      <w:noProof w:val="0"/>
      <w:sz w:val="24"/>
      <w:lang w:val="en-US"/>
    </w:rPr>
  </w:style>
  <w:style w:type="character" w:customStyle="1" w:styleId="BodyText2Char">
    <w:name w:val="Body Text 2 Char"/>
    <w:link w:val="BodyText21"/>
    <w:rsid w:val="00F5557D"/>
    <w:rPr>
      <w:sz w:val="24"/>
      <w:szCs w:val="24"/>
    </w:rPr>
  </w:style>
  <w:style w:type="paragraph" w:styleId="BodyText30">
    <w:name w:val="Body Text 3"/>
    <w:basedOn w:val="Normal"/>
    <w:link w:val="BodyText3Char"/>
    <w:rsid w:val="00F5557D"/>
    <w:pPr>
      <w:spacing w:after="120" w:line="240" w:lineRule="auto"/>
      <w:contextualSpacing w:val="0"/>
      <w:jc w:val="left"/>
    </w:pPr>
    <w:rPr>
      <w:rFonts w:ascii="Times New Roman" w:hAnsi="Times New Roman"/>
      <w:noProof w:val="0"/>
      <w:sz w:val="16"/>
      <w:szCs w:val="16"/>
      <w:lang w:val="en-US"/>
    </w:rPr>
  </w:style>
  <w:style w:type="character" w:customStyle="1" w:styleId="BodyText3Char">
    <w:name w:val="Body Text 3 Char"/>
    <w:link w:val="BodyText30"/>
    <w:rsid w:val="00F5557D"/>
    <w:rPr>
      <w:sz w:val="16"/>
      <w:szCs w:val="16"/>
    </w:rPr>
  </w:style>
  <w:style w:type="table" w:styleId="TableProfessional">
    <w:name w:val="Table Professional"/>
    <w:basedOn w:val="TableNormal"/>
    <w:rsid w:val="00F555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F5557D"/>
    <w:pPr>
      <w:spacing w:after="200" w:line="276" w:lineRule="auto"/>
      <w:ind w:left="720"/>
      <w:jc w:val="left"/>
    </w:pPr>
    <w:rPr>
      <w:rFonts w:ascii="Times New Roman" w:eastAsia="Calibri" w:hAnsi="Times New Roman"/>
      <w:noProof w:val="0"/>
      <w:sz w:val="24"/>
      <w:szCs w:val="22"/>
      <w:lang w:val="en-US"/>
    </w:rPr>
  </w:style>
  <w:style w:type="character" w:customStyle="1" w:styleId="BodyTextIndentChar">
    <w:name w:val="Body Text Indent Char"/>
    <w:link w:val="BodyTextIndent"/>
    <w:rsid w:val="00F5557D"/>
    <w:rPr>
      <w:rFonts w:ascii="Arial" w:hAnsi="Arial"/>
      <w:noProof/>
      <w:szCs w:val="24"/>
      <w:lang w:val="sr-Cyrl-CS"/>
    </w:rPr>
  </w:style>
  <w:style w:type="paragraph" w:styleId="ListContinue2">
    <w:name w:val="List Continue 2"/>
    <w:basedOn w:val="Normal"/>
    <w:rsid w:val="00F5557D"/>
    <w:pPr>
      <w:spacing w:before="120" w:after="120" w:line="360" w:lineRule="auto"/>
      <w:ind w:left="720" w:firstLine="1134"/>
      <w:contextualSpacing w:val="0"/>
    </w:pPr>
    <w:rPr>
      <w:rFonts w:ascii="CirilicaTMRPN" w:hAnsi="CirilicaTMRPN"/>
      <w:noProof w:val="0"/>
      <w:szCs w:val="20"/>
      <w:lang w:val="en-US"/>
    </w:rPr>
  </w:style>
  <w:style w:type="table" w:styleId="MediumGrid3-Accent3">
    <w:name w:val="Medium Grid 3 Accent 3"/>
    <w:basedOn w:val="TableNormal"/>
    <w:uiPriority w:val="69"/>
    <w:rsid w:val="00F5557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3">
    <w:name w:val="Light List Accent 3"/>
    <w:basedOn w:val="TableNormal"/>
    <w:uiPriority w:val="61"/>
    <w:rsid w:val="00F5557D"/>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1">
    <w:name w:val="No List11"/>
    <w:next w:val="NoList"/>
    <w:semiHidden/>
    <w:unhideWhenUsed/>
    <w:rsid w:val="00F5557D"/>
  </w:style>
  <w:style w:type="table" w:customStyle="1" w:styleId="TableGrid1">
    <w:name w:val="Table Grid1"/>
    <w:basedOn w:val="TableNormal"/>
    <w:next w:val="TableGrid"/>
    <w:uiPriority w:val="59"/>
    <w:rsid w:val="00F555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F5557D"/>
  </w:style>
  <w:style w:type="character" w:customStyle="1" w:styleId="shorttext">
    <w:name w:val="short_text"/>
    <w:rsid w:val="00F5557D"/>
  </w:style>
  <w:style w:type="numbering" w:customStyle="1" w:styleId="NoList2">
    <w:name w:val="No List2"/>
    <w:next w:val="NoList"/>
    <w:uiPriority w:val="99"/>
    <w:semiHidden/>
    <w:unhideWhenUsed/>
    <w:rsid w:val="00F5557D"/>
  </w:style>
  <w:style w:type="character" w:customStyle="1" w:styleId="Bodytext4">
    <w:name w:val="Body text (4)_"/>
    <w:link w:val="Bodytext41"/>
    <w:uiPriority w:val="99"/>
    <w:locked/>
    <w:rsid w:val="00F5557D"/>
    <w:rPr>
      <w:rFonts w:ascii="Tahoma" w:hAnsi="Tahoma" w:cs="Tahoma"/>
      <w:sz w:val="16"/>
      <w:szCs w:val="16"/>
      <w:shd w:val="clear" w:color="auto" w:fill="FFFFFF"/>
    </w:rPr>
  </w:style>
  <w:style w:type="character" w:customStyle="1" w:styleId="Bodytext31">
    <w:name w:val="Body text (3)_"/>
    <w:link w:val="Bodytext310"/>
    <w:uiPriority w:val="99"/>
    <w:locked/>
    <w:rsid w:val="00F5557D"/>
    <w:rPr>
      <w:rFonts w:ascii="Tahoma" w:hAnsi="Tahoma" w:cs="Tahoma"/>
      <w:b/>
      <w:bCs/>
      <w:sz w:val="18"/>
      <w:szCs w:val="18"/>
      <w:shd w:val="clear" w:color="auto" w:fill="FFFFFF"/>
    </w:rPr>
  </w:style>
  <w:style w:type="character" w:customStyle="1" w:styleId="Bodytext42">
    <w:name w:val="Body text (4)2"/>
    <w:uiPriority w:val="99"/>
    <w:rsid w:val="00F5557D"/>
    <w:rPr>
      <w:rFonts w:ascii="Tahoma" w:hAnsi="Tahoma" w:cs="Tahoma"/>
      <w:sz w:val="16"/>
      <w:szCs w:val="16"/>
      <w:u w:val="single"/>
      <w:shd w:val="clear" w:color="auto" w:fill="FFFFFF"/>
    </w:rPr>
  </w:style>
  <w:style w:type="character" w:customStyle="1" w:styleId="Bodytext5">
    <w:name w:val="Body text (5)_"/>
    <w:link w:val="Bodytext50"/>
    <w:uiPriority w:val="99"/>
    <w:locked/>
    <w:rsid w:val="00F5557D"/>
    <w:rPr>
      <w:b/>
      <w:bCs/>
      <w:sz w:val="17"/>
      <w:szCs w:val="17"/>
      <w:shd w:val="clear" w:color="auto" w:fill="FFFFFF"/>
    </w:rPr>
  </w:style>
  <w:style w:type="character" w:customStyle="1" w:styleId="Bodytext7pt1">
    <w:name w:val="Body text + 7 pt1"/>
    <w:aliases w:val="Bold13"/>
    <w:uiPriority w:val="99"/>
    <w:rsid w:val="00F5557D"/>
    <w:rPr>
      <w:rFonts w:ascii="Tahoma" w:hAnsi="Tahoma" w:cs="Tahoma"/>
      <w:b/>
      <w:bCs/>
      <w:sz w:val="14"/>
      <w:szCs w:val="14"/>
      <w:shd w:val="clear" w:color="auto" w:fill="FFFFFF"/>
    </w:rPr>
  </w:style>
  <w:style w:type="character" w:customStyle="1" w:styleId="Bodytext65pt6">
    <w:name w:val="Body text + 6.5 pt6"/>
    <w:uiPriority w:val="99"/>
    <w:rsid w:val="00F5557D"/>
    <w:rPr>
      <w:rFonts w:ascii="Tahoma" w:hAnsi="Tahoma" w:cs="Tahoma"/>
      <w:sz w:val="13"/>
      <w:szCs w:val="13"/>
      <w:shd w:val="clear" w:color="auto" w:fill="FFFFFF"/>
    </w:rPr>
  </w:style>
  <w:style w:type="paragraph" w:customStyle="1" w:styleId="Bodytext41">
    <w:name w:val="Body text (4)1"/>
    <w:basedOn w:val="Normal"/>
    <w:link w:val="Bodytext4"/>
    <w:uiPriority w:val="99"/>
    <w:rsid w:val="00F5557D"/>
    <w:pPr>
      <w:widowControl w:val="0"/>
      <w:shd w:val="clear" w:color="auto" w:fill="FFFFFF"/>
      <w:spacing w:before="180" w:after="180" w:line="235" w:lineRule="exact"/>
      <w:ind w:hanging="340"/>
      <w:contextualSpacing w:val="0"/>
    </w:pPr>
    <w:rPr>
      <w:rFonts w:ascii="Tahoma" w:hAnsi="Tahoma" w:cs="Tahoma"/>
      <w:noProof w:val="0"/>
      <w:sz w:val="16"/>
      <w:szCs w:val="16"/>
      <w:lang w:val="en-US"/>
    </w:rPr>
  </w:style>
  <w:style w:type="paragraph" w:customStyle="1" w:styleId="Bodytext10">
    <w:name w:val="Body text1"/>
    <w:basedOn w:val="Normal"/>
    <w:uiPriority w:val="99"/>
    <w:rsid w:val="00F5557D"/>
    <w:pPr>
      <w:widowControl w:val="0"/>
      <w:shd w:val="clear" w:color="auto" w:fill="FFFFFF"/>
      <w:spacing w:before="720" w:line="226" w:lineRule="exact"/>
      <w:contextualSpacing w:val="0"/>
    </w:pPr>
    <w:rPr>
      <w:rFonts w:ascii="Tahoma" w:hAnsi="Tahoma" w:cs="Tahoma"/>
      <w:noProof w:val="0"/>
      <w:sz w:val="18"/>
      <w:szCs w:val="18"/>
      <w:lang w:val="en-US"/>
    </w:rPr>
  </w:style>
  <w:style w:type="paragraph" w:customStyle="1" w:styleId="Bodytext310">
    <w:name w:val="Body text (3)1"/>
    <w:basedOn w:val="Normal"/>
    <w:link w:val="Bodytext31"/>
    <w:uiPriority w:val="99"/>
    <w:rsid w:val="00F5557D"/>
    <w:pPr>
      <w:widowControl w:val="0"/>
      <w:shd w:val="clear" w:color="auto" w:fill="FFFFFF"/>
      <w:spacing w:before="120" w:after="720" w:line="240" w:lineRule="atLeast"/>
      <w:contextualSpacing w:val="0"/>
    </w:pPr>
    <w:rPr>
      <w:rFonts w:ascii="Tahoma" w:hAnsi="Tahoma" w:cs="Tahoma"/>
      <w:b/>
      <w:bCs/>
      <w:noProof w:val="0"/>
      <w:sz w:val="18"/>
      <w:szCs w:val="18"/>
      <w:lang w:val="en-US"/>
    </w:rPr>
  </w:style>
  <w:style w:type="paragraph" w:customStyle="1" w:styleId="Bodytext50">
    <w:name w:val="Body text (5)"/>
    <w:basedOn w:val="Normal"/>
    <w:link w:val="Bodytext5"/>
    <w:uiPriority w:val="99"/>
    <w:rsid w:val="00F5557D"/>
    <w:pPr>
      <w:widowControl w:val="0"/>
      <w:shd w:val="clear" w:color="auto" w:fill="FFFFFF"/>
      <w:spacing w:before="180" w:after="300" w:line="240" w:lineRule="atLeast"/>
      <w:contextualSpacing w:val="0"/>
      <w:jc w:val="left"/>
    </w:pPr>
    <w:rPr>
      <w:rFonts w:ascii="Times New Roman" w:hAnsi="Times New Roman"/>
      <w:b/>
      <w:bCs/>
      <w:noProof w:val="0"/>
      <w:sz w:val="17"/>
      <w:szCs w:val="17"/>
      <w:lang w:val="en-US"/>
    </w:rPr>
  </w:style>
  <w:style w:type="character" w:styleId="LineNumber">
    <w:name w:val="line number"/>
    <w:basedOn w:val="DefaultParagraphFont"/>
    <w:rsid w:val="00E6691A"/>
  </w:style>
  <w:style w:type="paragraph" w:customStyle="1" w:styleId="Bullets">
    <w:name w:val="Bullets"/>
    <w:basedOn w:val="Normal"/>
    <w:autoRedefine/>
    <w:qFormat/>
    <w:rsid w:val="00807C2B"/>
    <w:pPr>
      <w:numPr>
        <w:numId w:val="18"/>
      </w:numPr>
      <w:spacing w:after="30" w:line="280" w:lineRule="atLeast"/>
      <w:ind w:left="568" w:hanging="284"/>
    </w:pPr>
    <w:rPr>
      <w:rFonts w:ascii="Times New Roman" w:eastAsiaTheme="minorHAnsi" w:hAnsi="Times New Roman" w:cstheme="minorBidi"/>
      <w:noProof w:val="0"/>
      <w:sz w:val="22"/>
      <w:szCs w:val="22"/>
      <w:lang w:val="en-US"/>
    </w:rPr>
  </w:style>
  <w:style w:type="paragraph" w:customStyle="1" w:styleId="a">
    <w:name w:val="Поднаслови ненумерисни"/>
    <w:basedOn w:val="Normal"/>
    <w:link w:val="Char"/>
    <w:autoRedefine/>
    <w:qFormat/>
    <w:rsid w:val="00C46141"/>
    <w:pPr>
      <w:widowControl w:val="0"/>
      <w:autoSpaceDE w:val="0"/>
      <w:autoSpaceDN w:val="0"/>
      <w:adjustRightInd w:val="0"/>
      <w:spacing w:before="120" w:after="120" w:line="280" w:lineRule="atLeast"/>
      <w:jc w:val="left"/>
    </w:pPr>
    <w:rPr>
      <w:rFonts w:cs="Arial"/>
      <w:b/>
      <w:caps/>
      <w:noProof w:val="0"/>
      <w:color w:val="1F497D" w:themeColor="text2"/>
      <w:szCs w:val="20"/>
      <w:lang w:val="sr-Cyrl-RS"/>
    </w:rPr>
  </w:style>
  <w:style w:type="character" w:customStyle="1" w:styleId="Char">
    <w:name w:val="Поднаслови ненумерисни Char"/>
    <w:basedOn w:val="DefaultParagraphFont"/>
    <w:link w:val="a"/>
    <w:rsid w:val="00C46141"/>
    <w:rPr>
      <w:rFonts w:ascii="Arial" w:hAnsi="Arial" w:cs="Arial"/>
      <w:b/>
      <w:caps/>
      <w:color w:val="1F497D" w:themeColor="text2"/>
      <w:lang w:val="sr-Cyrl-RS"/>
    </w:rPr>
  </w:style>
  <w:style w:type="character" w:customStyle="1" w:styleId="Heading3Char">
    <w:name w:val="Heading 3 Char"/>
    <w:aliases w:val="Насловчић Char"/>
    <w:basedOn w:val="DefaultParagraphFont"/>
    <w:link w:val="Heading3"/>
    <w:semiHidden/>
    <w:rsid w:val="00FC1729"/>
    <w:rPr>
      <w:rFonts w:asciiTheme="majorHAnsi" w:eastAsiaTheme="majorEastAsia" w:hAnsiTheme="majorHAnsi" w:cstheme="majorBidi"/>
      <w:b/>
      <w:bCs/>
      <w:noProof/>
      <w:color w:val="4F81BD" w:themeColor="accent1"/>
      <w:szCs w:val="24"/>
      <w:lang w:val="sr-Cyrl-CS"/>
    </w:rPr>
  </w:style>
  <w:style w:type="character" w:customStyle="1" w:styleId="Heading4Char">
    <w:name w:val="Heading 4 Char"/>
    <w:basedOn w:val="DefaultParagraphFont"/>
    <w:link w:val="Heading4"/>
    <w:semiHidden/>
    <w:rsid w:val="005B7512"/>
    <w:rPr>
      <w:rFonts w:asciiTheme="majorHAnsi" w:eastAsiaTheme="majorEastAsia" w:hAnsiTheme="majorHAnsi" w:cstheme="majorBidi"/>
      <w:b/>
      <w:bCs/>
      <w:i/>
      <w:iCs/>
      <w:noProof/>
      <w:color w:val="4F81BD" w:themeColor="accent1"/>
      <w:szCs w:val="24"/>
      <w:lang w:val="sr-Cyrl-CS"/>
    </w:rPr>
  </w:style>
  <w:style w:type="paragraph" w:customStyle="1" w:styleId="Osnovnitekst">
    <w:name w:val="Osnovni tekst"/>
    <w:basedOn w:val="Normal"/>
    <w:link w:val="OsnovnitekstChar"/>
    <w:rsid w:val="00335C00"/>
    <w:pPr>
      <w:spacing w:after="40" w:line="240" w:lineRule="auto"/>
      <w:ind w:firstLine="284"/>
      <w:contextualSpacing w:val="0"/>
    </w:pPr>
    <w:rPr>
      <w:rFonts w:ascii="Arial Narrow" w:eastAsiaTheme="minorHAnsi" w:hAnsi="Arial Narrow" w:cstheme="minorBidi"/>
      <w:noProof w:val="0"/>
      <w:sz w:val="22"/>
      <w:szCs w:val="22"/>
      <w:lang w:val="sr-Cyrl-RS"/>
    </w:rPr>
  </w:style>
  <w:style w:type="character" w:customStyle="1" w:styleId="OsnovnitekstChar">
    <w:name w:val="Osnovni tekst Char"/>
    <w:basedOn w:val="DefaultParagraphFont"/>
    <w:link w:val="Osnovnitekst"/>
    <w:rsid w:val="00335C00"/>
    <w:rPr>
      <w:rFonts w:ascii="Arial Narrow" w:eastAsiaTheme="minorHAnsi" w:hAnsi="Arial Narrow" w:cstheme="minorBidi"/>
      <w:sz w:val="22"/>
      <w:szCs w:val="22"/>
      <w:lang w:val="sr-Cyrl-RS"/>
    </w:rPr>
  </w:style>
  <w:style w:type="paragraph" w:customStyle="1" w:styleId="Bullets1">
    <w:name w:val="Bullets 1"/>
    <w:basedOn w:val="ListParagraph"/>
    <w:link w:val="Bullets1Char"/>
    <w:qFormat/>
    <w:rsid w:val="00CE16CD"/>
    <w:pPr>
      <w:numPr>
        <w:numId w:val="36"/>
      </w:numPr>
      <w:spacing w:after="40" w:line="240" w:lineRule="auto"/>
      <w:ind w:left="924" w:hanging="357"/>
      <w:jc w:val="both"/>
    </w:pPr>
    <w:rPr>
      <w:rFonts w:ascii="Arial Narrow" w:eastAsiaTheme="minorHAnsi" w:hAnsi="Arial Narrow" w:cstheme="minorBidi"/>
      <w:sz w:val="22"/>
      <w:lang w:val="sr-Cyrl-RS"/>
    </w:rPr>
  </w:style>
  <w:style w:type="character" w:customStyle="1" w:styleId="Bullets1Char">
    <w:name w:val="Bullets 1 Char"/>
    <w:basedOn w:val="DefaultParagraphFont"/>
    <w:link w:val="Bullets1"/>
    <w:rsid w:val="00CE16CD"/>
    <w:rPr>
      <w:rFonts w:ascii="Arial Narrow" w:eastAsiaTheme="minorHAnsi" w:hAnsi="Arial Narrow" w:cstheme="minorBidi"/>
      <w:sz w:val="22"/>
      <w:szCs w:val="22"/>
      <w:lang w:val="sr-Cyrl-RS"/>
    </w:rPr>
  </w:style>
  <w:style w:type="character" w:customStyle="1" w:styleId="Heading6Char">
    <w:name w:val="Heading 6 Char"/>
    <w:basedOn w:val="DefaultParagraphFont"/>
    <w:link w:val="Heading6"/>
    <w:rsid w:val="00F814F4"/>
    <w:rPr>
      <w:i/>
      <w:iCs/>
      <w:color w:val="243F60"/>
      <w:sz w:val="22"/>
      <w:szCs w:val="22"/>
    </w:rPr>
  </w:style>
  <w:style w:type="character" w:customStyle="1" w:styleId="Heading7Char">
    <w:name w:val="Heading 7 Char"/>
    <w:basedOn w:val="DefaultParagraphFont"/>
    <w:link w:val="Heading7"/>
    <w:uiPriority w:val="9"/>
    <w:rsid w:val="00F814F4"/>
    <w:rPr>
      <w:rFonts w:ascii="Cambria" w:hAnsi="Cambria"/>
      <w:i/>
      <w:iCs/>
      <w:color w:val="404040"/>
      <w:sz w:val="22"/>
      <w:szCs w:val="22"/>
    </w:rPr>
  </w:style>
  <w:style w:type="character" w:customStyle="1" w:styleId="Heading8Char">
    <w:name w:val="Heading 8 Char"/>
    <w:basedOn w:val="DefaultParagraphFont"/>
    <w:link w:val="Heading8"/>
    <w:uiPriority w:val="9"/>
    <w:rsid w:val="00F814F4"/>
    <w:rPr>
      <w:rFonts w:ascii="Cambria" w:hAnsi="Cambria"/>
      <w:color w:val="404040"/>
    </w:rPr>
  </w:style>
  <w:style w:type="character" w:customStyle="1" w:styleId="Heading9Char">
    <w:name w:val="Heading 9 Char"/>
    <w:basedOn w:val="DefaultParagraphFont"/>
    <w:link w:val="Heading9"/>
    <w:uiPriority w:val="9"/>
    <w:rsid w:val="00F814F4"/>
    <w:rPr>
      <w:rFonts w:ascii="Cambria" w:hAnsi="Cambria"/>
      <w:i/>
      <w:iCs/>
      <w:color w:val="404040"/>
    </w:rPr>
  </w:style>
  <w:style w:type="paragraph" w:styleId="Caption">
    <w:name w:val="caption"/>
    <w:basedOn w:val="Normal"/>
    <w:next w:val="Normal"/>
    <w:uiPriority w:val="35"/>
    <w:unhideWhenUsed/>
    <w:qFormat/>
    <w:rsid w:val="00696D49"/>
    <w:pPr>
      <w:spacing w:line="240" w:lineRule="auto"/>
      <w:contextualSpacing w:val="0"/>
    </w:pPr>
    <w:rPr>
      <w:rFonts w:eastAsiaTheme="minorHAnsi" w:cstheme="minorBidi"/>
      <w:b/>
      <w:bCs/>
      <w:noProof w:val="0"/>
      <w:sz w:val="18"/>
      <w:szCs w:val="18"/>
      <w:lang w:val="en-US"/>
      <w14:shadow w14:blurRad="50800" w14:dist="50800" w14:dir="5400000" w14:sx="0" w14:sy="0" w14:kx="0" w14:ky="0" w14:algn="ctr">
        <w14:srgbClr w14:val="006666"/>
      </w14:shadow>
      <w14:reflection w14:blurRad="25400" w14:stA="0" w14:stPos="0" w14:endA="0" w14:endPos="1000" w14:dist="25400" w14:dir="0" w14:fadeDir="0" w14:sx="0" w14:sy="0" w14:kx="0" w14:ky="0" w14:algn="b"/>
    </w:rPr>
  </w:style>
  <w:style w:type="paragraph" w:customStyle="1" w:styleId="1">
    <w:name w:val="Набрајање 1"/>
    <w:basedOn w:val="ListParagraph"/>
    <w:qFormat/>
    <w:rsid w:val="007847A9"/>
    <w:pPr>
      <w:numPr>
        <w:numId w:val="44"/>
      </w:numPr>
      <w:spacing w:after="100" w:line="240" w:lineRule="auto"/>
      <w:ind w:left="641" w:hanging="357"/>
      <w:jc w:val="both"/>
    </w:pPr>
    <w:rPr>
      <w:rFonts w:ascii="Arial" w:eastAsiaTheme="minorHAnsi" w:hAnsi="Arial" w:cs="Arial"/>
      <w:sz w:val="22"/>
    </w:rPr>
  </w:style>
  <w:style w:type="paragraph" w:customStyle="1" w:styleId="OSNOVNITEKSTIZVESTAJ2017">
    <w:name w:val="OSNOVNI TEKST IZVESTAJ 2017"/>
    <w:basedOn w:val="Normal"/>
    <w:link w:val="OSNOVNITEKSTIZVESTAJ2017Char"/>
    <w:qFormat/>
    <w:rsid w:val="007847A9"/>
    <w:pPr>
      <w:spacing w:after="100" w:line="240" w:lineRule="auto"/>
      <w:contextualSpacing w:val="0"/>
    </w:pPr>
    <w:rPr>
      <w:rFonts w:eastAsiaTheme="minorHAnsi" w:cs="Arial"/>
      <w:noProof w:val="0"/>
      <w:sz w:val="22"/>
      <w:szCs w:val="22"/>
      <w:lang w:val="sr-Latn-RS"/>
    </w:rPr>
  </w:style>
  <w:style w:type="character" w:customStyle="1" w:styleId="OSNOVNITEKSTIZVESTAJ2017Char">
    <w:name w:val="OSNOVNI TEKST IZVESTAJ 2017 Char"/>
    <w:basedOn w:val="DefaultParagraphFont"/>
    <w:link w:val="OSNOVNITEKSTIZVESTAJ2017"/>
    <w:rsid w:val="007847A9"/>
    <w:rPr>
      <w:rFonts w:ascii="Arial" w:eastAsiaTheme="minorHAnsi" w:hAnsi="Arial" w:cs="Arial"/>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2238">
      <w:bodyDiv w:val="1"/>
      <w:marLeft w:val="0"/>
      <w:marRight w:val="0"/>
      <w:marTop w:val="0"/>
      <w:marBottom w:val="0"/>
      <w:divBdr>
        <w:top w:val="none" w:sz="0" w:space="0" w:color="auto"/>
        <w:left w:val="none" w:sz="0" w:space="0" w:color="auto"/>
        <w:bottom w:val="none" w:sz="0" w:space="0" w:color="auto"/>
        <w:right w:val="none" w:sz="0" w:space="0" w:color="auto"/>
      </w:divBdr>
    </w:div>
    <w:div w:id="612708808">
      <w:bodyDiv w:val="1"/>
      <w:marLeft w:val="0"/>
      <w:marRight w:val="0"/>
      <w:marTop w:val="0"/>
      <w:marBottom w:val="0"/>
      <w:divBdr>
        <w:top w:val="none" w:sz="0" w:space="0" w:color="auto"/>
        <w:left w:val="none" w:sz="0" w:space="0" w:color="auto"/>
        <w:bottom w:val="none" w:sz="0" w:space="0" w:color="auto"/>
        <w:right w:val="none" w:sz="0" w:space="0" w:color="auto"/>
      </w:divBdr>
    </w:div>
    <w:div w:id="685714806">
      <w:bodyDiv w:val="1"/>
      <w:marLeft w:val="0"/>
      <w:marRight w:val="0"/>
      <w:marTop w:val="0"/>
      <w:marBottom w:val="0"/>
      <w:divBdr>
        <w:top w:val="none" w:sz="0" w:space="0" w:color="auto"/>
        <w:left w:val="none" w:sz="0" w:space="0" w:color="auto"/>
        <w:bottom w:val="none" w:sz="0" w:space="0" w:color="auto"/>
        <w:right w:val="none" w:sz="0" w:space="0" w:color="auto"/>
      </w:divBdr>
    </w:div>
    <w:div w:id="738283730">
      <w:bodyDiv w:val="1"/>
      <w:marLeft w:val="0"/>
      <w:marRight w:val="0"/>
      <w:marTop w:val="0"/>
      <w:marBottom w:val="0"/>
      <w:divBdr>
        <w:top w:val="none" w:sz="0" w:space="0" w:color="auto"/>
        <w:left w:val="none" w:sz="0" w:space="0" w:color="auto"/>
        <w:bottom w:val="none" w:sz="0" w:space="0" w:color="auto"/>
        <w:right w:val="none" w:sz="0" w:space="0" w:color="auto"/>
      </w:divBdr>
    </w:div>
    <w:div w:id="891431112">
      <w:bodyDiv w:val="1"/>
      <w:marLeft w:val="0"/>
      <w:marRight w:val="0"/>
      <w:marTop w:val="0"/>
      <w:marBottom w:val="0"/>
      <w:divBdr>
        <w:top w:val="none" w:sz="0" w:space="0" w:color="auto"/>
        <w:left w:val="none" w:sz="0" w:space="0" w:color="auto"/>
        <w:bottom w:val="none" w:sz="0" w:space="0" w:color="auto"/>
        <w:right w:val="none" w:sz="0" w:space="0" w:color="auto"/>
      </w:divBdr>
    </w:div>
    <w:div w:id="980842471">
      <w:bodyDiv w:val="1"/>
      <w:marLeft w:val="0"/>
      <w:marRight w:val="0"/>
      <w:marTop w:val="0"/>
      <w:marBottom w:val="0"/>
      <w:divBdr>
        <w:top w:val="none" w:sz="0" w:space="0" w:color="auto"/>
        <w:left w:val="none" w:sz="0" w:space="0" w:color="auto"/>
        <w:bottom w:val="none" w:sz="0" w:space="0" w:color="auto"/>
        <w:right w:val="none" w:sz="0" w:space="0" w:color="auto"/>
      </w:divBdr>
    </w:div>
    <w:div w:id="1006636079">
      <w:bodyDiv w:val="1"/>
      <w:marLeft w:val="0"/>
      <w:marRight w:val="0"/>
      <w:marTop w:val="0"/>
      <w:marBottom w:val="0"/>
      <w:divBdr>
        <w:top w:val="none" w:sz="0" w:space="0" w:color="auto"/>
        <w:left w:val="none" w:sz="0" w:space="0" w:color="auto"/>
        <w:bottom w:val="none" w:sz="0" w:space="0" w:color="auto"/>
        <w:right w:val="none" w:sz="0" w:space="0" w:color="auto"/>
      </w:divBdr>
    </w:div>
    <w:div w:id="1030641542">
      <w:bodyDiv w:val="1"/>
      <w:marLeft w:val="0"/>
      <w:marRight w:val="0"/>
      <w:marTop w:val="0"/>
      <w:marBottom w:val="0"/>
      <w:divBdr>
        <w:top w:val="none" w:sz="0" w:space="0" w:color="auto"/>
        <w:left w:val="none" w:sz="0" w:space="0" w:color="auto"/>
        <w:bottom w:val="none" w:sz="0" w:space="0" w:color="auto"/>
        <w:right w:val="none" w:sz="0" w:space="0" w:color="auto"/>
      </w:divBdr>
    </w:div>
    <w:div w:id="1038238793">
      <w:bodyDiv w:val="1"/>
      <w:marLeft w:val="0"/>
      <w:marRight w:val="0"/>
      <w:marTop w:val="0"/>
      <w:marBottom w:val="0"/>
      <w:divBdr>
        <w:top w:val="none" w:sz="0" w:space="0" w:color="auto"/>
        <w:left w:val="none" w:sz="0" w:space="0" w:color="auto"/>
        <w:bottom w:val="none" w:sz="0" w:space="0" w:color="auto"/>
        <w:right w:val="none" w:sz="0" w:space="0" w:color="auto"/>
      </w:divBdr>
    </w:div>
    <w:div w:id="1321809070">
      <w:bodyDiv w:val="1"/>
      <w:marLeft w:val="0"/>
      <w:marRight w:val="0"/>
      <w:marTop w:val="0"/>
      <w:marBottom w:val="0"/>
      <w:divBdr>
        <w:top w:val="none" w:sz="0" w:space="0" w:color="auto"/>
        <w:left w:val="none" w:sz="0" w:space="0" w:color="auto"/>
        <w:bottom w:val="none" w:sz="0" w:space="0" w:color="auto"/>
        <w:right w:val="none" w:sz="0" w:space="0" w:color="auto"/>
      </w:divBdr>
    </w:div>
    <w:div w:id="1417438832">
      <w:bodyDiv w:val="1"/>
      <w:marLeft w:val="0"/>
      <w:marRight w:val="0"/>
      <w:marTop w:val="0"/>
      <w:marBottom w:val="0"/>
      <w:divBdr>
        <w:top w:val="none" w:sz="0" w:space="0" w:color="auto"/>
        <w:left w:val="none" w:sz="0" w:space="0" w:color="auto"/>
        <w:bottom w:val="none" w:sz="0" w:space="0" w:color="auto"/>
        <w:right w:val="none" w:sz="0" w:space="0" w:color="auto"/>
      </w:divBdr>
    </w:div>
    <w:div w:id="1635405256">
      <w:bodyDiv w:val="1"/>
      <w:marLeft w:val="0"/>
      <w:marRight w:val="0"/>
      <w:marTop w:val="0"/>
      <w:marBottom w:val="0"/>
      <w:divBdr>
        <w:top w:val="none" w:sz="0" w:space="0" w:color="auto"/>
        <w:left w:val="none" w:sz="0" w:space="0" w:color="auto"/>
        <w:bottom w:val="none" w:sz="0" w:space="0" w:color="auto"/>
        <w:right w:val="none" w:sz="0" w:space="0" w:color="auto"/>
      </w:divBdr>
      <w:divsChild>
        <w:div w:id="1553419198">
          <w:marLeft w:val="0"/>
          <w:marRight w:val="0"/>
          <w:marTop w:val="0"/>
          <w:marBottom w:val="0"/>
          <w:divBdr>
            <w:top w:val="none" w:sz="0" w:space="0" w:color="auto"/>
            <w:left w:val="none" w:sz="0" w:space="0" w:color="auto"/>
            <w:bottom w:val="none" w:sz="0" w:space="0" w:color="auto"/>
            <w:right w:val="none" w:sz="0" w:space="0" w:color="auto"/>
          </w:divBdr>
        </w:div>
      </w:divsChild>
    </w:div>
    <w:div w:id="1794322901">
      <w:bodyDiv w:val="1"/>
      <w:marLeft w:val="0"/>
      <w:marRight w:val="0"/>
      <w:marTop w:val="0"/>
      <w:marBottom w:val="0"/>
      <w:divBdr>
        <w:top w:val="none" w:sz="0" w:space="0" w:color="auto"/>
        <w:left w:val="none" w:sz="0" w:space="0" w:color="auto"/>
        <w:bottom w:val="none" w:sz="0" w:space="0" w:color="auto"/>
        <w:right w:val="none" w:sz="0" w:space="0" w:color="auto"/>
      </w:divBdr>
    </w:div>
    <w:div w:id="1934363890">
      <w:bodyDiv w:val="1"/>
      <w:marLeft w:val="0"/>
      <w:marRight w:val="0"/>
      <w:marTop w:val="0"/>
      <w:marBottom w:val="0"/>
      <w:divBdr>
        <w:top w:val="none" w:sz="0" w:space="0" w:color="auto"/>
        <w:left w:val="none" w:sz="0" w:space="0" w:color="auto"/>
        <w:bottom w:val="none" w:sz="0" w:space="0" w:color="auto"/>
        <w:right w:val="none" w:sz="0" w:space="0" w:color="auto"/>
      </w:divBdr>
    </w:div>
    <w:div w:id="20582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korisnik@vodevojvodine.rs" TargetMode="External"/><Relationship Id="rId2" Type="http://schemas.openxmlformats.org/officeDocument/2006/relationships/numbering" Target="numbering.xml"/><Relationship Id="rId16" Type="http://schemas.openxmlformats.org/officeDocument/2006/relationships/hyperlink" Target="mailto:office@vodevojvodin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devojvodine.com" TargetMode="External"/><Relationship Id="rId5" Type="http://schemas.openxmlformats.org/officeDocument/2006/relationships/settings" Target="settings.xml"/><Relationship Id="rId15" Type="http://schemas.openxmlformats.org/officeDocument/2006/relationships/hyperlink" Target="http://www.vodevojvodine.com" TargetMode="External"/><Relationship Id="rId23" Type="http://schemas.openxmlformats.org/officeDocument/2006/relationships/theme" Target="theme/theme1.xml"/><Relationship Id="rId10" Type="http://schemas.openxmlformats.org/officeDocument/2006/relationships/hyperlink" Target="http://www.vodevojvodin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keravica@vodevojvodine.rs" TargetMode="Externa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vojv\Dropbox\Jelena%20Izvestaji%20o%20poslovanju\Izvestaji%20JVP%20Vode%20Vojvodine\Izvestaj%20o%20poslovanju%202016\Tabele%20za%20tekst%20Izvjestaja%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vojv\Dropbox\Jelena%20Izvestaji%20o%20poslovanju\Izvestaji%20JVP%20Vode%20Vojvodine\Izvestaj%20o%20poslovanju%202016\Tabele%20za%20tekst%20Izvjestaja%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r>
              <a:rPr lang="sr-Cyrl-RS" sz="1400">
                <a:solidFill>
                  <a:schemeClr val="tx1">
                    <a:lumMod val="50000"/>
                    <a:lumOff val="50000"/>
                  </a:schemeClr>
                </a:solidFill>
                <a:latin typeface="Arial" panose="020B0604020202020204" pitchFamily="34" charset="0"/>
                <a:cs typeface="Arial" panose="020B0604020202020204" pitchFamily="34" charset="0"/>
              </a:rPr>
              <a:t>ПРИХОДИ ОСТВАРЕНИ У 20</a:t>
            </a:r>
            <a:r>
              <a:rPr lang="sr-Latn-RS" sz="1400">
                <a:solidFill>
                  <a:schemeClr val="tx1">
                    <a:lumMod val="50000"/>
                    <a:lumOff val="50000"/>
                  </a:schemeClr>
                </a:solidFill>
                <a:latin typeface="Arial" panose="020B0604020202020204" pitchFamily="34" charset="0"/>
                <a:cs typeface="Arial" panose="020B0604020202020204" pitchFamily="34" charset="0"/>
              </a:rPr>
              <a:t>18</a:t>
            </a:r>
            <a:r>
              <a:rPr lang="sr-Cyrl-RS" sz="1400">
                <a:solidFill>
                  <a:schemeClr val="tx1">
                    <a:lumMod val="50000"/>
                    <a:lumOff val="50000"/>
                  </a:schemeClr>
                </a:solidFill>
                <a:latin typeface="Arial" panose="020B0604020202020204" pitchFamily="34" charset="0"/>
                <a:cs typeface="Arial" panose="020B0604020202020204" pitchFamily="34" charset="0"/>
              </a:rPr>
              <a:t>.</a:t>
            </a:r>
            <a:endParaRPr lang="sr-Latn-RS" sz="1400">
              <a:solidFill>
                <a:schemeClr val="tx1">
                  <a:lumMod val="50000"/>
                  <a:lumOff val="50000"/>
                </a:schemeClr>
              </a:solidFill>
              <a:latin typeface="Arial" panose="020B0604020202020204" pitchFamily="34" charset="0"/>
              <a:cs typeface="Arial" panose="020B0604020202020204" pitchFamily="34" charset="0"/>
            </a:endParaRPr>
          </a:p>
        </c:rich>
      </c:tx>
      <c:layout>
        <c:manualLayout>
          <c:xMode val="edge"/>
          <c:yMode val="edge"/>
          <c:x val="0.28305067585608285"/>
          <c:y val="1.093889547101726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075412760782394E-3"/>
          <c:y val="0.17002929317201024"/>
          <c:w val="0.98553703703703699"/>
          <c:h val="0.74915048118985128"/>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CE97-4B0D-B5E9-D11AC2D433F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CE97-4B0D-B5E9-D11AC2D433F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CE97-4B0D-B5E9-D11AC2D433FA}"/>
              </c:ext>
            </c:extLst>
          </c:dPt>
          <c:dLbls>
            <c:dLbl>
              <c:idx val="0"/>
              <c:layout>
                <c:manualLayout>
                  <c:x val="-0.19580858414856581"/>
                  <c:y val="-0.22914911611877489"/>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r>
                      <a:rPr lang="ru-RU">
                        <a:solidFill>
                          <a:schemeClr val="bg1"/>
                        </a:solidFill>
                      </a:rPr>
                      <a:t>пословни приходи 9</a:t>
                    </a:r>
                    <a:r>
                      <a:rPr lang="sr-Latn-RS">
                        <a:solidFill>
                          <a:schemeClr val="bg1"/>
                        </a:solidFill>
                      </a:rPr>
                      <a:t>4</a:t>
                    </a:r>
                    <a:r>
                      <a:rPr lang="ru-RU">
                        <a:solidFill>
                          <a:schemeClr val="bg1"/>
                        </a:solidFill>
                      </a:rPr>
                      <a:t>,</a:t>
                    </a:r>
                    <a:r>
                      <a:rPr lang="sr-Latn-RS">
                        <a:solidFill>
                          <a:schemeClr val="bg1"/>
                        </a:solidFill>
                      </a:rPr>
                      <a:t>98</a:t>
                    </a:r>
                    <a:r>
                      <a:rPr lang="ru-RU">
                        <a:solidFill>
                          <a:schemeClr val="bg1"/>
                        </a:solidFill>
                      </a:rPr>
                      <a:t> %</a:t>
                    </a:r>
                  </a:p>
                </c:rich>
              </c:tx>
              <c:spPr>
                <a:noFill/>
                <a:ln>
                  <a:noFill/>
                </a:ln>
                <a:effectLst/>
              </c:spPr>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7653861230889842"/>
                      <c:h val="8.3577350502734168E-2"/>
                    </c:manualLayout>
                  </c15:layout>
                </c:ext>
                <c:ext xmlns:c16="http://schemas.microsoft.com/office/drawing/2014/chart" uri="{C3380CC4-5D6E-409C-BE32-E72D297353CC}">
                  <c16:uniqueId val="{00000001-CE97-4B0D-B5E9-D11AC2D433FA}"/>
                </c:ext>
              </c:extLst>
            </c:dLbl>
            <c:dLbl>
              <c:idx val="1"/>
              <c:layout>
                <c:manualLayout>
                  <c:x val="-8.0736643157063269E-3"/>
                  <c:y val="-3.0606674659627961E-3"/>
                </c:manualLayout>
              </c:layout>
              <c:tx>
                <c:rich>
                  <a:bodyPr/>
                  <a:lstStyle/>
                  <a:p>
                    <a:r>
                      <a:rPr lang="ru-RU"/>
                      <a:t>финансијски приходи  </a:t>
                    </a:r>
                    <a:r>
                      <a:rPr lang="sr-Latn-RS"/>
                      <a:t>0</a:t>
                    </a:r>
                    <a:r>
                      <a:rPr lang="ru-RU"/>
                      <a:t>,</a:t>
                    </a:r>
                    <a:r>
                      <a:rPr lang="sr-Latn-RS"/>
                      <a:t>89</a:t>
                    </a:r>
                    <a:r>
                      <a:rPr lang="ru-RU"/>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7124281826428792"/>
                      <c:h val="8.3577350502734168E-2"/>
                    </c:manualLayout>
                  </c15:layout>
                </c:ext>
                <c:ext xmlns:c16="http://schemas.microsoft.com/office/drawing/2014/chart" uri="{C3380CC4-5D6E-409C-BE32-E72D297353CC}">
                  <c16:uniqueId val="{00000003-CE97-4B0D-B5E9-D11AC2D433FA}"/>
                </c:ext>
              </c:extLst>
            </c:dLbl>
            <c:dLbl>
              <c:idx val="2"/>
              <c:layout>
                <c:manualLayout>
                  <c:x val="8.8474007684118353E-2"/>
                  <c:y val="-1.4688038490607529E-2"/>
                </c:manualLayout>
              </c:layout>
              <c:tx>
                <c:rich>
                  <a:bodyPr/>
                  <a:lstStyle/>
                  <a:p>
                    <a:r>
                      <a:rPr lang="ru-RU"/>
                      <a:t>остали приходи </a:t>
                    </a:r>
                  </a:p>
                  <a:p>
                    <a:r>
                      <a:rPr lang="sr-Latn-RS"/>
                      <a:t>4</a:t>
                    </a:r>
                    <a:r>
                      <a:rPr lang="ru-RU"/>
                      <a:t>,</a:t>
                    </a:r>
                    <a:r>
                      <a:rPr lang="sr-Latn-RS"/>
                      <a:t>13</a:t>
                    </a:r>
                    <a:r>
                      <a:rPr lang="ru-RU"/>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layout>
                    <c:manualLayout>
                      <c:w val="0.21688345805882217"/>
                      <c:h val="8.3577350502734168E-2"/>
                    </c:manualLayout>
                  </c15:layout>
                </c:ext>
                <c:ext xmlns:c16="http://schemas.microsoft.com/office/drawing/2014/chart" uri="{C3380CC4-5D6E-409C-BE32-E72D297353CC}">
                  <c16:uniqueId val="{00000005-CE97-4B0D-B5E9-D11AC2D43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sr-Latn-RS"/>
              </a:p>
            </c:txPr>
            <c:showLegendKey val="0"/>
            <c:showVal val="1"/>
            <c:showCatName val="1"/>
            <c:showSerName val="0"/>
            <c:showPercent val="0"/>
            <c:showBubbleSize val="0"/>
            <c:showLeaderLines val="1"/>
            <c:leaderLines>
              <c:spPr>
                <a:ln w="3175">
                  <a:solidFill>
                    <a:srgbClr val="5F5F5F"/>
                  </a:solidFill>
                  <a:prstDash val="sysDot"/>
                </a:ln>
                <a:effectLst/>
              </c:spPr>
            </c:leaderLines>
            <c:extLst xmlns:c16r2="http://schemas.microsoft.com/office/drawing/2015/06/chart">
              <c:ext xmlns:c15="http://schemas.microsoft.com/office/drawing/2012/chart" uri="{CE6537A1-D6FC-4f65-9D91-7224C49458BB}"/>
            </c:extLst>
          </c:dLbls>
          <c:cat>
            <c:strRef>
              <c:f>'Приходи структура'!$B$3:$B$5</c:f>
              <c:strCache>
                <c:ptCount val="3"/>
                <c:pt idx="0">
                  <c:v>пословни приходи</c:v>
                </c:pt>
                <c:pt idx="1">
                  <c:v>финансијски приходи</c:v>
                </c:pt>
                <c:pt idx="2">
                  <c:v>остали приходи</c:v>
                </c:pt>
              </c:strCache>
            </c:strRef>
          </c:cat>
          <c:val>
            <c:numRef>
              <c:f>'Приходи структура'!$C$3:$C$5</c:f>
              <c:numCache>
                <c:formatCode>#.000%</c:formatCode>
                <c:ptCount val="3"/>
                <c:pt idx="0">
                  <c:v>0.90116923205109678</c:v>
                </c:pt>
                <c:pt idx="1">
                  <c:v>1.9729136370481175E-2</c:v>
                </c:pt>
                <c:pt idx="2">
                  <c:v>7.9101631578422038E-2</c:v>
                </c:pt>
              </c:numCache>
            </c:numRef>
          </c:val>
          <c:extLst xmlns:c16r2="http://schemas.microsoft.com/office/drawing/2015/06/chart">
            <c:ext xmlns:c16="http://schemas.microsoft.com/office/drawing/2014/chart" uri="{C3380CC4-5D6E-409C-BE32-E72D297353CC}">
              <c16:uniqueId val="{00000006-CE97-4B0D-B5E9-D11AC2D433F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4D4D4D"/>
                </a:solidFill>
                <a:latin typeface="Arial" panose="020B0604020202020204" pitchFamily="34" charset="0"/>
                <a:ea typeface="+mn-ea"/>
                <a:cs typeface="Arial" panose="020B0604020202020204" pitchFamily="34" charset="0"/>
              </a:defRPr>
            </a:pPr>
            <a:r>
              <a:rPr lang="sr-Cyrl-RS">
                <a:solidFill>
                  <a:srgbClr val="4D4D4D"/>
                </a:solidFill>
                <a:latin typeface="Arial" panose="020B0604020202020204" pitchFamily="34" charset="0"/>
                <a:cs typeface="Arial" panose="020B0604020202020204" pitchFamily="34" charset="0"/>
              </a:rPr>
              <a:t>РАСХОДИ ОСТВАРЕНИ У 201</a:t>
            </a:r>
            <a:r>
              <a:rPr lang="sr-Latn-RS">
                <a:solidFill>
                  <a:srgbClr val="4D4D4D"/>
                </a:solidFill>
                <a:latin typeface="Arial" panose="020B0604020202020204" pitchFamily="34" charset="0"/>
                <a:cs typeface="Arial" panose="020B0604020202020204" pitchFamily="34" charset="0"/>
              </a:rPr>
              <a:t>8</a:t>
            </a:r>
            <a:r>
              <a:rPr lang="sr-Cyrl-RS">
                <a:solidFill>
                  <a:srgbClr val="4D4D4D"/>
                </a:solidFill>
                <a:latin typeface="Arial" panose="020B0604020202020204" pitchFamily="34" charset="0"/>
                <a:cs typeface="Arial" panose="020B0604020202020204" pitchFamily="34" charset="0"/>
              </a:rPr>
              <a:t>. ГОДИНИ</a:t>
            </a:r>
            <a:endParaRPr lang="sr-Latn-RS">
              <a:solidFill>
                <a:srgbClr val="4D4D4D"/>
              </a:solidFill>
              <a:latin typeface="Arial" panose="020B0604020202020204" pitchFamily="34" charset="0"/>
              <a:cs typeface="Arial" panose="020B0604020202020204" pitchFamily="34" charset="0"/>
            </a:endParaRPr>
          </a:p>
        </c:rich>
      </c:tx>
      <c:layout>
        <c:manualLayout>
          <c:xMode val="edge"/>
          <c:yMode val="edge"/>
          <c:x val="0.1714582239720035"/>
          <c:y val="9.2592592592592587E-3"/>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443530927763425E-3"/>
          <c:y val="0.28236812169514269"/>
          <c:w val="0.99305555555555558"/>
          <c:h val="0.63462780694079912"/>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9013-4B64-B31B-C96D79B3694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9013-4B64-B31B-C96D79B3694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9013-4B64-B31B-C96D79B3694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9013-4B64-B31B-C96D79B36940}"/>
              </c:ext>
            </c:extLst>
          </c:dPt>
          <c:dLbls>
            <c:dLbl>
              <c:idx val="0"/>
              <c:layout>
                <c:manualLayout>
                  <c:x val="-5.3209756922697964E-2"/>
                  <c:y val="-0.2175658933411671"/>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r>
                      <a:rPr lang="ru-RU">
                        <a:solidFill>
                          <a:schemeClr val="bg1"/>
                        </a:solidFill>
                      </a:rPr>
                      <a:t>пословни расходи  </a:t>
                    </a:r>
                    <a:endParaRPr lang="en-US">
                      <a:solidFill>
                        <a:schemeClr val="bg1"/>
                      </a:solidFill>
                    </a:endParaRPr>
                  </a:p>
                  <a:p>
                    <a:pPr>
                      <a:defRPr sz="800" b="0" i="0" u="none" strike="noStrike" kern="1200" baseline="0">
                        <a:solidFill>
                          <a:schemeClr val="bg1"/>
                        </a:solidFill>
                        <a:latin typeface="Arial" panose="020B0604020202020204" pitchFamily="34" charset="0"/>
                        <a:ea typeface="+mn-ea"/>
                        <a:cs typeface="Arial" panose="020B0604020202020204" pitchFamily="34" charset="0"/>
                      </a:defRPr>
                    </a:pPr>
                    <a:r>
                      <a:rPr lang="en-US">
                        <a:solidFill>
                          <a:schemeClr val="bg1"/>
                        </a:solidFill>
                      </a:rPr>
                      <a:t>9</a:t>
                    </a:r>
                    <a:r>
                      <a:rPr lang="sr-Latn-RS">
                        <a:solidFill>
                          <a:schemeClr val="bg1"/>
                        </a:solidFill>
                      </a:rPr>
                      <a:t>6</a:t>
                    </a:r>
                    <a:r>
                      <a:rPr lang="en-US">
                        <a:solidFill>
                          <a:schemeClr val="bg1"/>
                        </a:solidFill>
                      </a:rPr>
                      <a:t>,</a:t>
                    </a:r>
                    <a:r>
                      <a:rPr lang="sr-Latn-RS">
                        <a:solidFill>
                          <a:schemeClr val="bg1"/>
                        </a:solidFill>
                      </a:rPr>
                      <a:t>73</a:t>
                    </a:r>
                    <a:r>
                      <a:rPr lang="ru-RU">
                        <a:solidFill>
                          <a:schemeClr val="bg1"/>
                        </a:solidFill>
                      </a:rPr>
                      <a:t>%</a:t>
                    </a:r>
                  </a:p>
                </c:rich>
              </c:tx>
              <c:spPr>
                <a:noFill/>
                <a:ln>
                  <a:noFill/>
                </a:ln>
                <a:effectLst/>
              </c:spPr>
              <c:showLegendKey val="0"/>
              <c:showVal val="1"/>
              <c:showCatName val="1"/>
              <c:showSerName val="0"/>
              <c:showPercent val="0"/>
              <c:showBubbleSize val="0"/>
            </c:dLbl>
            <c:dLbl>
              <c:idx val="1"/>
              <c:layout>
                <c:manualLayout>
                  <c:x val="-0.20295198424579522"/>
                  <c:y val="-1.7552013089561547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4D4D4D"/>
                        </a:solidFill>
                        <a:latin typeface="Arial" panose="020B0604020202020204" pitchFamily="34" charset="0"/>
                        <a:ea typeface="+mn-ea"/>
                        <a:cs typeface="Arial" panose="020B0604020202020204" pitchFamily="34" charset="0"/>
                      </a:defRPr>
                    </a:pPr>
                    <a:r>
                      <a:rPr lang="ru-RU" sz="800">
                        <a:solidFill>
                          <a:srgbClr val="4D4D4D"/>
                        </a:solidFill>
                        <a:latin typeface="Arial" panose="020B0604020202020204" pitchFamily="34" charset="0"/>
                        <a:cs typeface="Arial" panose="020B0604020202020204" pitchFamily="34" charset="0"/>
                      </a:rPr>
                      <a:t>финансијски расходи  0,0</a:t>
                    </a:r>
                    <a:r>
                      <a:rPr lang="sr-Latn-RS" sz="800">
                        <a:solidFill>
                          <a:srgbClr val="4D4D4D"/>
                        </a:solidFill>
                        <a:latin typeface="Arial" panose="020B0604020202020204" pitchFamily="34" charset="0"/>
                        <a:cs typeface="Arial" panose="020B0604020202020204" pitchFamily="34" charset="0"/>
                      </a:rPr>
                      <a:t>1</a:t>
                    </a:r>
                    <a:r>
                      <a:rPr lang="ru-RU" sz="800">
                        <a:solidFill>
                          <a:srgbClr val="4D4D4D"/>
                        </a:solidFill>
                        <a:latin typeface="Arial" panose="020B0604020202020204" pitchFamily="34" charset="0"/>
                        <a:cs typeface="Arial" panose="020B0604020202020204" pitchFamily="34" charset="0"/>
                      </a:rPr>
                      <a:t>%</a:t>
                    </a:r>
                  </a:p>
                </c:rich>
              </c:tx>
              <c:spPr>
                <a:noFill/>
                <a:ln>
                  <a:noFill/>
                </a:ln>
                <a:effectLst/>
              </c:spPr>
              <c:showLegendKey val="1"/>
              <c:showVal val="1"/>
              <c:showCatName val="1"/>
              <c:showSerName val="0"/>
              <c:showPercent val="0"/>
              <c:showBubbleSize val="0"/>
            </c:dLbl>
            <c:dLbl>
              <c:idx val="2"/>
              <c:layout>
                <c:manualLayout>
                  <c:x val="7.637617861210183E-2"/>
                  <c:y val="-5.3063138657149157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4D4D4D"/>
                        </a:solidFill>
                        <a:latin typeface="Arial" panose="020B0604020202020204" pitchFamily="34" charset="0"/>
                        <a:ea typeface="+mn-ea"/>
                        <a:cs typeface="Arial" panose="020B0604020202020204" pitchFamily="34" charset="0"/>
                      </a:defRPr>
                    </a:pPr>
                    <a:r>
                      <a:rPr lang="ru-RU" sz="800">
                        <a:solidFill>
                          <a:srgbClr val="4D4D4D"/>
                        </a:solidFill>
                        <a:latin typeface="Arial" panose="020B0604020202020204" pitchFamily="34" charset="0"/>
                        <a:cs typeface="Arial" panose="020B0604020202020204" pitchFamily="34" charset="0"/>
                      </a:rPr>
                      <a:t>остали расходи </a:t>
                    </a:r>
                  </a:p>
                  <a:p>
                    <a:pPr>
                      <a:defRPr sz="800" b="0" i="0" u="none" strike="noStrike" kern="1200" baseline="0">
                        <a:solidFill>
                          <a:srgbClr val="4D4D4D"/>
                        </a:solidFill>
                        <a:latin typeface="Arial" panose="020B0604020202020204" pitchFamily="34" charset="0"/>
                        <a:ea typeface="+mn-ea"/>
                        <a:cs typeface="Arial" panose="020B0604020202020204" pitchFamily="34" charset="0"/>
                      </a:defRPr>
                    </a:pPr>
                    <a:r>
                      <a:rPr lang="ru-RU" sz="800">
                        <a:solidFill>
                          <a:srgbClr val="4D4D4D"/>
                        </a:solidFill>
                        <a:latin typeface="Arial" panose="020B0604020202020204" pitchFamily="34" charset="0"/>
                        <a:cs typeface="Arial" panose="020B0604020202020204" pitchFamily="34" charset="0"/>
                      </a:rPr>
                      <a:t>0,</a:t>
                    </a:r>
                    <a:r>
                      <a:rPr lang="sr-Latn-RS" sz="800">
                        <a:solidFill>
                          <a:srgbClr val="4D4D4D"/>
                        </a:solidFill>
                        <a:latin typeface="Arial" panose="020B0604020202020204" pitchFamily="34" charset="0"/>
                        <a:cs typeface="Arial" panose="020B0604020202020204" pitchFamily="34" charset="0"/>
                      </a:rPr>
                      <a:t>59</a:t>
                    </a:r>
                    <a:r>
                      <a:rPr lang="ru-RU" sz="800">
                        <a:solidFill>
                          <a:srgbClr val="4D4D4D"/>
                        </a:solidFill>
                        <a:latin typeface="Arial" panose="020B0604020202020204" pitchFamily="34" charset="0"/>
                        <a:cs typeface="Arial" panose="020B0604020202020204" pitchFamily="34" charset="0"/>
                      </a:rPr>
                      <a:t>%</a:t>
                    </a:r>
                  </a:p>
                </c:rich>
              </c:tx>
              <c:spPr>
                <a:noFill/>
                <a:ln>
                  <a:noFill/>
                </a:ln>
                <a:effectLst/>
              </c:spPr>
              <c:showLegendKey val="1"/>
              <c:showVal val="1"/>
              <c:showCatName val="1"/>
              <c:showSerName val="0"/>
              <c:showPercent val="0"/>
              <c:showBubbleSize val="0"/>
            </c:dLbl>
            <c:dLbl>
              <c:idx val="3"/>
              <c:layout>
                <c:manualLayout>
                  <c:x val="0.35942042182006739"/>
                  <c:y val="-2.2114886459443053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4D4D4D"/>
                        </a:solidFill>
                        <a:latin typeface="Arial" panose="020B0604020202020204" pitchFamily="34" charset="0"/>
                        <a:ea typeface="+mn-ea"/>
                        <a:cs typeface="Arial" panose="020B0604020202020204" pitchFamily="34" charset="0"/>
                      </a:defRPr>
                    </a:pPr>
                    <a:r>
                      <a:rPr lang="ru-RU">
                        <a:latin typeface="Arial" panose="020B0604020202020204" pitchFamily="34" charset="0"/>
                        <a:cs typeface="Arial" panose="020B0604020202020204" pitchFamily="34" charset="0"/>
                      </a:rPr>
                      <a:t>расходи по основу обезвређења имовине  </a:t>
                    </a:r>
                    <a:r>
                      <a:rPr lang="sr-Latn-RS">
                        <a:latin typeface="Arial" panose="020B0604020202020204" pitchFamily="34" charset="0"/>
                        <a:cs typeface="Arial" panose="020B0604020202020204" pitchFamily="34" charset="0"/>
                      </a:rPr>
                      <a:t>2</a:t>
                    </a:r>
                    <a:r>
                      <a:rPr lang="ru-RU">
                        <a:latin typeface="Arial" panose="020B0604020202020204" pitchFamily="34" charset="0"/>
                        <a:cs typeface="Arial" panose="020B0604020202020204" pitchFamily="34" charset="0"/>
                      </a:rPr>
                      <a:t>,</a:t>
                    </a:r>
                    <a:r>
                      <a:rPr lang="en-US">
                        <a:latin typeface="Arial" panose="020B0604020202020204" pitchFamily="34" charset="0"/>
                        <a:cs typeface="Arial" panose="020B0604020202020204" pitchFamily="34" charset="0"/>
                      </a:rPr>
                      <a:t>6</a:t>
                    </a:r>
                    <a:r>
                      <a:rPr lang="sr-Latn-RS">
                        <a:latin typeface="Arial" panose="020B0604020202020204" pitchFamily="34" charset="0"/>
                        <a:cs typeface="Arial" panose="020B0604020202020204" pitchFamily="34" charset="0"/>
                      </a:rPr>
                      <a:t>7</a:t>
                    </a:r>
                    <a:r>
                      <a:rPr lang="ru-RU">
                        <a:latin typeface="Arial" panose="020B0604020202020204" pitchFamily="34" charset="0"/>
                        <a:cs typeface="Arial" panose="020B0604020202020204" pitchFamily="34" charset="0"/>
                      </a:rPr>
                      <a:t>%</a:t>
                    </a:r>
                    <a:endParaRPr lang="ru-RU"/>
                  </a:p>
                </c:rich>
              </c:tx>
              <c:spPr>
                <a:noFill/>
                <a:ln>
                  <a:noFill/>
                </a:ln>
                <a:effectLst/>
              </c:spPr>
              <c:showLegendKey val="1"/>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D4D4D"/>
                    </a:solidFill>
                    <a:latin typeface="Arial" panose="020B0604020202020204" pitchFamily="34" charset="0"/>
                    <a:ea typeface="+mn-ea"/>
                    <a:cs typeface="Arial" panose="020B0604020202020204" pitchFamily="34" charset="0"/>
                  </a:defRPr>
                </a:pPr>
                <a:endParaRPr lang="sr-Latn-RS"/>
              </a:p>
            </c:txPr>
            <c:showLegendKey val="0"/>
            <c:showVal val="1"/>
            <c:showCatName val="1"/>
            <c:showSerName val="0"/>
            <c:showPercent val="0"/>
            <c:showBubbleSize val="0"/>
            <c:showLeaderLines val="1"/>
            <c:leaderLines>
              <c:spPr>
                <a:ln w="3175">
                  <a:solidFill>
                    <a:srgbClr val="4D4D4D"/>
                  </a:solidFill>
                  <a:prstDash val="sysDot"/>
                </a:ln>
                <a:effectLst/>
              </c:spPr>
            </c:leaderLines>
            <c:extLst xmlns:c16r2="http://schemas.microsoft.com/office/drawing/2015/06/chart">
              <c:ext xmlns:c15="http://schemas.microsoft.com/office/drawing/2012/chart" uri="{CE6537A1-D6FC-4f65-9D91-7224C49458BB}"/>
            </c:extLst>
          </c:dLbls>
          <c:cat>
            <c:strRef>
              <c:f>Расходи!$B$2:$B$5</c:f>
              <c:strCache>
                <c:ptCount val="4"/>
                <c:pt idx="0">
                  <c:v>пословни расходи</c:v>
                </c:pt>
                <c:pt idx="1">
                  <c:v>финансијски расходи</c:v>
                </c:pt>
                <c:pt idx="2">
                  <c:v>остали расходи</c:v>
                </c:pt>
                <c:pt idx="3">
                  <c:v>расходи по основу обезвређења имовине</c:v>
                </c:pt>
              </c:strCache>
            </c:strRef>
          </c:cat>
          <c:val>
            <c:numRef>
              <c:f>Расходи!$C$2:$C$5</c:f>
              <c:numCache>
                <c:formatCode>00.000%</c:formatCode>
                <c:ptCount val="4"/>
                <c:pt idx="0">
                  <c:v>0.97921567421407429</c:v>
                </c:pt>
                <c:pt idx="1">
                  <c:v>8.2229075372217434E-5</c:v>
                </c:pt>
                <c:pt idx="2">
                  <c:v>3.1495698895883813E-4</c:v>
                </c:pt>
                <c:pt idx="3">
                  <c:v>2.0387139721594599E-2</c:v>
                </c:pt>
              </c:numCache>
            </c:numRef>
          </c:val>
          <c:extLst xmlns:c16r2="http://schemas.microsoft.com/office/drawing/2015/06/chart">
            <c:ext xmlns:c16="http://schemas.microsoft.com/office/drawing/2014/chart" uri="{C3380CC4-5D6E-409C-BE32-E72D297353CC}">
              <c16:uniqueId val="{00000008-9013-4B64-B31B-C96D79B3694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B259-B6DA-4062-B7C7-9D7E8D8F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16540</Words>
  <Characters>94278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JVP Vode Vojvodine</Company>
  <LinksUpToDate>false</LinksUpToDate>
  <CharactersWithSpaces>110597</CharactersWithSpaces>
  <SharedDoc>false</SharedDoc>
  <HLinks>
    <vt:vector size="168" baseType="variant">
      <vt:variant>
        <vt:i4>6619222</vt:i4>
      </vt:variant>
      <vt:variant>
        <vt:i4>156</vt:i4>
      </vt:variant>
      <vt:variant>
        <vt:i4>0</vt:i4>
      </vt:variant>
      <vt:variant>
        <vt:i4>5</vt:i4>
      </vt:variant>
      <vt:variant>
        <vt:lpwstr>mailto:korisnik@vodevojvodine.rs</vt:lpwstr>
      </vt:variant>
      <vt:variant>
        <vt:lpwstr/>
      </vt:variant>
      <vt:variant>
        <vt:i4>786495</vt:i4>
      </vt:variant>
      <vt:variant>
        <vt:i4>153</vt:i4>
      </vt:variant>
      <vt:variant>
        <vt:i4>0</vt:i4>
      </vt:variant>
      <vt:variant>
        <vt:i4>5</vt:i4>
      </vt:variant>
      <vt:variant>
        <vt:lpwstr>mailto:office@vodevojvodine.rs</vt:lpwstr>
      </vt:variant>
      <vt:variant>
        <vt:lpwstr/>
      </vt:variant>
      <vt:variant>
        <vt:i4>4718600</vt:i4>
      </vt:variant>
      <vt:variant>
        <vt:i4>150</vt:i4>
      </vt:variant>
      <vt:variant>
        <vt:i4>0</vt:i4>
      </vt:variant>
      <vt:variant>
        <vt:i4>5</vt:i4>
      </vt:variant>
      <vt:variant>
        <vt:lpwstr>http://www.vodevojvodine.com/</vt:lpwstr>
      </vt:variant>
      <vt:variant>
        <vt:lpwstr/>
      </vt:variant>
      <vt:variant>
        <vt:i4>4718600</vt:i4>
      </vt:variant>
      <vt:variant>
        <vt:i4>144</vt:i4>
      </vt:variant>
      <vt:variant>
        <vt:i4>0</vt:i4>
      </vt:variant>
      <vt:variant>
        <vt:i4>5</vt:i4>
      </vt:variant>
      <vt:variant>
        <vt:lpwstr>http://www.vodevojvodine.com/</vt:lpwstr>
      </vt:variant>
      <vt:variant>
        <vt:lpwstr/>
      </vt:variant>
      <vt:variant>
        <vt:i4>4718600</vt:i4>
      </vt:variant>
      <vt:variant>
        <vt:i4>141</vt:i4>
      </vt:variant>
      <vt:variant>
        <vt:i4>0</vt:i4>
      </vt:variant>
      <vt:variant>
        <vt:i4>5</vt:i4>
      </vt:variant>
      <vt:variant>
        <vt:lpwstr>http://www.vodevojvodine.com/</vt:lpwstr>
      </vt:variant>
      <vt:variant>
        <vt:lpwstr/>
      </vt:variant>
      <vt:variant>
        <vt:i4>1376305</vt:i4>
      </vt:variant>
      <vt:variant>
        <vt:i4>138</vt:i4>
      </vt:variant>
      <vt:variant>
        <vt:i4>0</vt:i4>
      </vt:variant>
      <vt:variant>
        <vt:i4>5</vt:i4>
      </vt:variant>
      <vt:variant>
        <vt:lpwstr>mailto:dkeravica@vodevojvodine.rs</vt:lpwstr>
      </vt:variant>
      <vt:variant>
        <vt:lpwstr/>
      </vt:variant>
      <vt:variant>
        <vt:i4>1245236</vt:i4>
      </vt:variant>
      <vt:variant>
        <vt:i4>131</vt:i4>
      </vt:variant>
      <vt:variant>
        <vt:i4>0</vt:i4>
      </vt:variant>
      <vt:variant>
        <vt:i4>5</vt:i4>
      </vt:variant>
      <vt:variant>
        <vt:lpwstr/>
      </vt:variant>
      <vt:variant>
        <vt:lpwstr>_Toc469303928</vt:lpwstr>
      </vt:variant>
      <vt:variant>
        <vt:i4>1245236</vt:i4>
      </vt:variant>
      <vt:variant>
        <vt:i4>125</vt:i4>
      </vt:variant>
      <vt:variant>
        <vt:i4>0</vt:i4>
      </vt:variant>
      <vt:variant>
        <vt:i4>5</vt:i4>
      </vt:variant>
      <vt:variant>
        <vt:lpwstr/>
      </vt:variant>
      <vt:variant>
        <vt:lpwstr>_Toc469303927</vt:lpwstr>
      </vt:variant>
      <vt:variant>
        <vt:i4>1245236</vt:i4>
      </vt:variant>
      <vt:variant>
        <vt:i4>119</vt:i4>
      </vt:variant>
      <vt:variant>
        <vt:i4>0</vt:i4>
      </vt:variant>
      <vt:variant>
        <vt:i4>5</vt:i4>
      </vt:variant>
      <vt:variant>
        <vt:lpwstr/>
      </vt:variant>
      <vt:variant>
        <vt:lpwstr>_Toc469303926</vt:lpwstr>
      </vt:variant>
      <vt:variant>
        <vt:i4>1245236</vt:i4>
      </vt:variant>
      <vt:variant>
        <vt:i4>113</vt:i4>
      </vt:variant>
      <vt:variant>
        <vt:i4>0</vt:i4>
      </vt:variant>
      <vt:variant>
        <vt:i4>5</vt:i4>
      </vt:variant>
      <vt:variant>
        <vt:lpwstr/>
      </vt:variant>
      <vt:variant>
        <vt:lpwstr>_Toc469303925</vt:lpwstr>
      </vt:variant>
      <vt:variant>
        <vt:i4>1245236</vt:i4>
      </vt:variant>
      <vt:variant>
        <vt:i4>107</vt:i4>
      </vt:variant>
      <vt:variant>
        <vt:i4>0</vt:i4>
      </vt:variant>
      <vt:variant>
        <vt:i4>5</vt:i4>
      </vt:variant>
      <vt:variant>
        <vt:lpwstr/>
      </vt:variant>
      <vt:variant>
        <vt:lpwstr>_Toc469303924</vt:lpwstr>
      </vt:variant>
      <vt:variant>
        <vt:i4>1245236</vt:i4>
      </vt:variant>
      <vt:variant>
        <vt:i4>101</vt:i4>
      </vt:variant>
      <vt:variant>
        <vt:i4>0</vt:i4>
      </vt:variant>
      <vt:variant>
        <vt:i4>5</vt:i4>
      </vt:variant>
      <vt:variant>
        <vt:lpwstr/>
      </vt:variant>
      <vt:variant>
        <vt:lpwstr>_Toc469303923</vt:lpwstr>
      </vt:variant>
      <vt:variant>
        <vt:i4>1245236</vt:i4>
      </vt:variant>
      <vt:variant>
        <vt:i4>95</vt:i4>
      </vt:variant>
      <vt:variant>
        <vt:i4>0</vt:i4>
      </vt:variant>
      <vt:variant>
        <vt:i4>5</vt:i4>
      </vt:variant>
      <vt:variant>
        <vt:lpwstr/>
      </vt:variant>
      <vt:variant>
        <vt:lpwstr>_Toc469303922</vt:lpwstr>
      </vt:variant>
      <vt:variant>
        <vt:i4>1245236</vt:i4>
      </vt:variant>
      <vt:variant>
        <vt:i4>89</vt:i4>
      </vt:variant>
      <vt:variant>
        <vt:i4>0</vt:i4>
      </vt:variant>
      <vt:variant>
        <vt:i4>5</vt:i4>
      </vt:variant>
      <vt:variant>
        <vt:lpwstr/>
      </vt:variant>
      <vt:variant>
        <vt:lpwstr>_Toc469303921</vt:lpwstr>
      </vt:variant>
      <vt:variant>
        <vt:i4>1245236</vt:i4>
      </vt:variant>
      <vt:variant>
        <vt:i4>83</vt:i4>
      </vt:variant>
      <vt:variant>
        <vt:i4>0</vt:i4>
      </vt:variant>
      <vt:variant>
        <vt:i4>5</vt:i4>
      </vt:variant>
      <vt:variant>
        <vt:lpwstr/>
      </vt:variant>
      <vt:variant>
        <vt:lpwstr>_Toc469303920</vt:lpwstr>
      </vt:variant>
      <vt:variant>
        <vt:i4>1048628</vt:i4>
      </vt:variant>
      <vt:variant>
        <vt:i4>77</vt:i4>
      </vt:variant>
      <vt:variant>
        <vt:i4>0</vt:i4>
      </vt:variant>
      <vt:variant>
        <vt:i4>5</vt:i4>
      </vt:variant>
      <vt:variant>
        <vt:lpwstr/>
      </vt:variant>
      <vt:variant>
        <vt:lpwstr>_Toc469303919</vt:lpwstr>
      </vt:variant>
      <vt:variant>
        <vt:i4>1048628</vt:i4>
      </vt:variant>
      <vt:variant>
        <vt:i4>71</vt:i4>
      </vt:variant>
      <vt:variant>
        <vt:i4>0</vt:i4>
      </vt:variant>
      <vt:variant>
        <vt:i4>5</vt:i4>
      </vt:variant>
      <vt:variant>
        <vt:lpwstr/>
      </vt:variant>
      <vt:variant>
        <vt:lpwstr>_Toc469303918</vt:lpwstr>
      </vt:variant>
      <vt:variant>
        <vt:i4>1048628</vt:i4>
      </vt:variant>
      <vt:variant>
        <vt:i4>65</vt:i4>
      </vt:variant>
      <vt:variant>
        <vt:i4>0</vt:i4>
      </vt:variant>
      <vt:variant>
        <vt:i4>5</vt:i4>
      </vt:variant>
      <vt:variant>
        <vt:lpwstr/>
      </vt:variant>
      <vt:variant>
        <vt:lpwstr>_Toc469303917</vt:lpwstr>
      </vt:variant>
      <vt:variant>
        <vt:i4>1048628</vt:i4>
      </vt:variant>
      <vt:variant>
        <vt:i4>59</vt:i4>
      </vt:variant>
      <vt:variant>
        <vt:i4>0</vt:i4>
      </vt:variant>
      <vt:variant>
        <vt:i4>5</vt:i4>
      </vt:variant>
      <vt:variant>
        <vt:lpwstr/>
      </vt:variant>
      <vt:variant>
        <vt:lpwstr>_Toc469303916</vt:lpwstr>
      </vt:variant>
      <vt:variant>
        <vt:i4>1048628</vt:i4>
      </vt:variant>
      <vt:variant>
        <vt:i4>53</vt:i4>
      </vt:variant>
      <vt:variant>
        <vt:i4>0</vt:i4>
      </vt:variant>
      <vt:variant>
        <vt:i4>5</vt:i4>
      </vt:variant>
      <vt:variant>
        <vt:lpwstr/>
      </vt:variant>
      <vt:variant>
        <vt:lpwstr>_Toc469303915</vt:lpwstr>
      </vt:variant>
      <vt:variant>
        <vt:i4>1048628</vt:i4>
      </vt:variant>
      <vt:variant>
        <vt:i4>47</vt:i4>
      </vt:variant>
      <vt:variant>
        <vt:i4>0</vt:i4>
      </vt:variant>
      <vt:variant>
        <vt:i4>5</vt:i4>
      </vt:variant>
      <vt:variant>
        <vt:lpwstr/>
      </vt:variant>
      <vt:variant>
        <vt:lpwstr>_Toc469303914</vt:lpwstr>
      </vt:variant>
      <vt:variant>
        <vt:i4>1048628</vt:i4>
      </vt:variant>
      <vt:variant>
        <vt:i4>41</vt:i4>
      </vt:variant>
      <vt:variant>
        <vt:i4>0</vt:i4>
      </vt:variant>
      <vt:variant>
        <vt:i4>5</vt:i4>
      </vt:variant>
      <vt:variant>
        <vt:lpwstr/>
      </vt:variant>
      <vt:variant>
        <vt:lpwstr>_Toc469303913</vt:lpwstr>
      </vt:variant>
      <vt:variant>
        <vt:i4>1048628</vt:i4>
      </vt:variant>
      <vt:variant>
        <vt:i4>35</vt:i4>
      </vt:variant>
      <vt:variant>
        <vt:i4>0</vt:i4>
      </vt:variant>
      <vt:variant>
        <vt:i4>5</vt:i4>
      </vt:variant>
      <vt:variant>
        <vt:lpwstr/>
      </vt:variant>
      <vt:variant>
        <vt:lpwstr>_Toc469303912</vt:lpwstr>
      </vt:variant>
      <vt:variant>
        <vt:i4>1048628</vt:i4>
      </vt:variant>
      <vt:variant>
        <vt:i4>29</vt:i4>
      </vt:variant>
      <vt:variant>
        <vt:i4>0</vt:i4>
      </vt:variant>
      <vt:variant>
        <vt:i4>5</vt:i4>
      </vt:variant>
      <vt:variant>
        <vt:lpwstr/>
      </vt:variant>
      <vt:variant>
        <vt:lpwstr>_Toc469303911</vt:lpwstr>
      </vt:variant>
      <vt:variant>
        <vt:i4>1048628</vt:i4>
      </vt:variant>
      <vt:variant>
        <vt:i4>23</vt:i4>
      </vt:variant>
      <vt:variant>
        <vt:i4>0</vt:i4>
      </vt:variant>
      <vt:variant>
        <vt:i4>5</vt:i4>
      </vt:variant>
      <vt:variant>
        <vt:lpwstr/>
      </vt:variant>
      <vt:variant>
        <vt:lpwstr>_Toc469303910</vt:lpwstr>
      </vt:variant>
      <vt:variant>
        <vt:i4>1114164</vt:i4>
      </vt:variant>
      <vt:variant>
        <vt:i4>17</vt:i4>
      </vt:variant>
      <vt:variant>
        <vt:i4>0</vt:i4>
      </vt:variant>
      <vt:variant>
        <vt:i4>5</vt:i4>
      </vt:variant>
      <vt:variant>
        <vt:lpwstr/>
      </vt:variant>
      <vt:variant>
        <vt:lpwstr>_Toc469303909</vt:lpwstr>
      </vt:variant>
      <vt:variant>
        <vt:i4>1114164</vt:i4>
      </vt:variant>
      <vt:variant>
        <vt:i4>11</vt:i4>
      </vt:variant>
      <vt:variant>
        <vt:i4>0</vt:i4>
      </vt:variant>
      <vt:variant>
        <vt:i4>5</vt:i4>
      </vt:variant>
      <vt:variant>
        <vt:lpwstr/>
      </vt:variant>
      <vt:variant>
        <vt:lpwstr>_Toc469303908</vt:lpwstr>
      </vt:variant>
      <vt:variant>
        <vt:i4>1114164</vt:i4>
      </vt:variant>
      <vt:variant>
        <vt:i4>5</vt:i4>
      </vt:variant>
      <vt:variant>
        <vt:i4>0</vt:i4>
      </vt:variant>
      <vt:variant>
        <vt:i4>5</vt:i4>
      </vt:variant>
      <vt:variant>
        <vt:lpwstr/>
      </vt:variant>
      <vt:variant>
        <vt:lpwstr>_Toc469303907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Јавно водопривредно предузеће „Воде Војводине“Нови Сад, Булевар Михајла Пупина 25</dc:subject>
  <dc:creator>Dragana Keravica</dc:creator>
  <cp:keywords>ИНФОРМАТОР О РАДУ</cp:keywords>
  <cp:lastModifiedBy>Aleksandra Radić</cp:lastModifiedBy>
  <cp:revision>6</cp:revision>
  <cp:lastPrinted>2020-06-17T08:50:00Z</cp:lastPrinted>
  <dcterms:created xsi:type="dcterms:W3CDTF">2020-06-17T08:39:00Z</dcterms:created>
  <dcterms:modified xsi:type="dcterms:W3CDTF">2020-06-17T08:50:00Z</dcterms:modified>
</cp:coreProperties>
</file>